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E2E" w:rsidRDefault="00E44E2E" w:rsidP="00E44E2E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Arial" w:eastAsia="SimSun" w:hAnsi="Arial" w:cs="Arial"/>
          <w:b/>
          <w:bCs/>
          <w:noProof/>
          <w:lang w:eastAsia="zh-CN"/>
        </w:rPr>
        <w:t>3GPP TSG RAN</w:t>
      </w:r>
      <w:r w:rsidR="00377FD3">
        <w:rPr>
          <w:rFonts w:ascii="Arial" w:eastAsia="SimSun" w:hAnsi="Arial" w:cs="Arial"/>
          <w:b/>
          <w:bCs/>
          <w:noProof/>
          <w:lang w:eastAsia="zh-CN"/>
        </w:rPr>
        <w:t>1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>Meeting #</w:t>
      </w:r>
      <w:r w:rsidR="00377FD3">
        <w:rPr>
          <w:rFonts w:ascii="Arial" w:eastAsia="SimSun" w:hAnsi="Arial" w:cs="Arial"/>
          <w:b/>
          <w:bCs/>
          <w:noProof/>
          <w:lang w:eastAsia="zh-CN"/>
        </w:rPr>
        <w:t>82bis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307096"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 w:rsidR="00377FD3">
        <w:rPr>
          <w:rFonts w:ascii="Arial" w:eastAsia="SimSun" w:hAnsi="Arial" w:cs="Arial"/>
          <w:b/>
          <w:bCs/>
          <w:noProof/>
          <w:lang w:eastAsia="zh-CN"/>
        </w:rPr>
        <w:t>1</w:t>
      </w:r>
      <w:r w:rsidR="00307096"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3C5BEB">
        <w:rPr>
          <w:rFonts w:ascii="Arial" w:eastAsia="SimSun" w:hAnsi="Arial" w:cs="Arial"/>
          <w:b/>
          <w:bCs/>
          <w:noProof/>
          <w:lang w:eastAsia="zh-CN"/>
        </w:rPr>
        <w:t>6013</w:t>
      </w:r>
    </w:p>
    <w:p w:rsidR="00273972" w:rsidRDefault="00377FD3" w:rsidP="00273972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Malmö, Sweden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 xml:space="preserve">, </w:t>
      </w:r>
      <w:r>
        <w:rPr>
          <w:rFonts w:ascii="Arial" w:eastAsia="SimSun" w:hAnsi="Arial" w:cs="Arial"/>
          <w:b/>
          <w:bCs/>
          <w:noProof/>
          <w:lang w:eastAsia="zh-CN"/>
        </w:rPr>
        <w:t>5</w:t>
      </w:r>
      <w:r w:rsidR="00002E61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 w:rsidR="00002E61"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9</w:t>
      </w:r>
      <w:r w:rsidR="00002E61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>
        <w:rPr>
          <w:rFonts w:ascii="Arial" w:eastAsia="SimSun" w:hAnsi="Arial" w:cs="Arial"/>
          <w:b/>
          <w:bCs/>
          <w:noProof/>
          <w:lang w:eastAsia="zh-CN"/>
        </w:rPr>
        <w:t>October</w:t>
      </w:r>
      <w:r w:rsidR="00002E61"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2C30B5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  <w:t>Ericsson</w:t>
      </w:r>
    </w:p>
    <w:p w:rsidR="00F55A4D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Title:</w:t>
      </w:r>
      <w:bookmarkStart w:id="3" w:name="Title"/>
      <w:bookmarkEnd w:id="3"/>
      <w:r w:rsidRPr="004D0743">
        <w:rPr>
          <w:sz w:val="20"/>
          <w:lang w:val="en-US"/>
        </w:rPr>
        <w:tab/>
      </w:r>
      <w:r w:rsidR="003C5BEB" w:rsidRPr="003C5BEB">
        <w:rPr>
          <w:sz w:val="20"/>
        </w:rPr>
        <w:t>Coverage analysis in stand-alone operation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377FD3" w:rsidRPr="00377FD3">
        <w:rPr>
          <w:sz w:val="20"/>
          <w:lang w:val="en-US"/>
        </w:rPr>
        <w:t>7.2.6.3.1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</w:p>
    <w:bookmarkEnd w:id="0"/>
    <w:bookmarkEnd w:id="1"/>
    <w:p w:rsidR="00E57B48" w:rsidRPr="00A94D11" w:rsidRDefault="00E57B48" w:rsidP="00E57B48">
      <w:pPr>
        <w:pStyle w:val="Heading1"/>
        <w:jc w:val="both"/>
      </w:pPr>
      <w:r w:rsidRPr="00A94D11">
        <w:t>Introduction</w:t>
      </w:r>
    </w:p>
    <w:p w:rsidR="006F3E51" w:rsidRDefault="00E57B48" w:rsidP="009B7949">
      <w:pPr>
        <w:pStyle w:val="BodyText"/>
      </w:pPr>
      <w:bookmarkStart w:id="4" w:name="_Ref421460494"/>
      <w:r w:rsidRPr="00E57B48">
        <w:t xml:space="preserve">At </w:t>
      </w:r>
      <w:r w:rsidR="009B7949">
        <w:t xml:space="preserve">RAN#69 </w:t>
      </w:r>
      <w:r w:rsidRPr="00E57B48">
        <w:t xml:space="preserve">a new </w:t>
      </w:r>
      <w:r w:rsidR="009B7949">
        <w:rPr>
          <w:lang w:val="en-US"/>
        </w:rPr>
        <w:t xml:space="preserve">work item on narrowband </w:t>
      </w:r>
      <w:proofErr w:type="spellStart"/>
      <w:r w:rsidR="009B7949">
        <w:rPr>
          <w:lang w:val="en-US"/>
        </w:rPr>
        <w:t>IoT</w:t>
      </w:r>
      <w:proofErr w:type="spellEnd"/>
      <w:r w:rsidR="009B7949">
        <w:rPr>
          <w:lang w:val="en-US"/>
        </w:rPr>
        <w:t xml:space="preserve"> was agreed. In this contribution we do a coverage analysis for the proposed channels for NB-LTE as described in </w:t>
      </w:r>
      <w:r w:rsidR="00F82436">
        <w:rPr>
          <w:lang w:val="en-US"/>
        </w:rPr>
        <w:fldChar w:fldCharType="begin"/>
      </w:r>
      <w:r w:rsidR="00F82436">
        <w:rPr>
          <w:lang w:val="en-US"/>
        </w:rPr>
        <w:instrText xml:space="preserve"> REF _Ref431249212 \r \h </w:instrText>
      </w:r>
      <w:r w:rsidR="00F82436">
        <w:rPr>
          <w:lang w:val="en-US"/>
        </w:rPr>
      </w:r>
      <w:r w:rsidR="00F82436">
        <w:rPr>
          <w:lang w:val="en-US"/>
        </w:rPr>
        <w:fldChar w:fldCharType="separate"/>
      </w:r>
      <w:r w:rsidR="00827D74">
        <w:rPr>
          <w:lang w:val="en-US"/>
        </w:rPr>
        <w:t>[1]</w:t>
      </w:r>
      <w:r w:rsidR="00F82436">
        <w:rPr>
          <w:lang w:val="en-US"/>
        </w:rPr>
        <w:fldChar w:fldCharType="end"/>
      </w:r>
      <w:r w:rsidR="00F82436">
        <w:rPr>
          <w:lang w:val="en-US"/>
        </w:rPr>
        <w:t xml:space="preserve"> </w:t>
      </w:r>
      <w:r w:rsidRPr="00E57B48">
        <w:t xml:space="preserve">following the methodology given in </w:t>
      </w:r>
      <w:r w:rsidR="009B7949">
        <w:t>in TR45.820</w:t>
      </w:r>
      <w:bookmarkEnd w:id="4"/>
      <w:r w:rsidR="00F82436">
        <w:t xml:space="preserve">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 w:rsidR="00F82436">
        <w:t>.</w:t>
      </w:r>
    </w:p>
    <w:p w:rsidR="006F3E51" w:rsidRPr="006F3E51" w:rsidRDefault="00CD06E6" w:rsidP="006F3E51">
      <w:pPr>
        <w:pStyle w:val="Heading1"/>
      </w:pPr>
      <w:r>
        <w:t>Downlink Performance</w:t>
      </w:r>
    </w:p>
    <w:p w:rsidR="00E57B48" w:rsidRDefault="002C30B5" w:rsidP="002C30B5">
      <w:pPr>
        <w:pStyle w:val="Heading2"/>
      </w:pPr>
      <w:r>
        <w:t>Cell Search</w:t>
      </w:r>
    </w:p>
    <w:p w:rsidR="002C30B5" w:rsidRDefault="00907EA3" w:rsidP="002C30B5">
      <w:r>
        <w:t xml:space="preserve">Coverage analysis of cell search can be found in </w:t>
      </w:r>
      <w:r>
        <w:fldChar w:fldCharType="begin"/>
      </w:r>
      <w:r>
        <w:instrText xml:space="preserve"> REF _Ref431324615 \r \h </w:instrText>
      </w:r>
      <w:r>
        <w:fldChar w:fldCharType="separate"/>
      </w:r>
      <w:r w:rsidR="00827D74">
        <w:t>[3]</w:t>
      </w:r>
      <w:r>
        <w:fldChar w:fldCharType="end"/>
      </w:r>
      <w:r w:rsidR="00CB691A">
        <w:t>.</w:t>
      </w:r>
    </w:p>
    <w:p w:rsidR="002C30B5" w:rsidRDefault="002C30B5" w:rsidP="002C30B5">
      <w:pPr>
        <w:pStyle w:val="Heading2"/>
      </w:pPr>
      <w:r>
        <w:t>M-PBCH</w:t>
      </w:r>
    </w:p>
    <w:p w:rsidR="00D5054D" w:rsidRPr="009F18E1" w:rsidRDefault="00D5054D" w:rsidP="00D5054D">
      <w:pPr>
        <w:pStyle w:val="BodyText"/>
        <w:rPr>
          <w:color w:val="000000" w:themeColor="text1"/>
        </w:rPr>
      </w:pPr>
      <w:r w:rsidRPr="009F18E1">
        <w:rPr>
          <w:color w:val="000000" w:themeColor="text1"/>
        </w:rPr>
        <w:t xml:space="preserve">In this section, simulation results are presented to evaluate NB-LTE </w:t>
      </w:r>
      <w:r w:rsidR="00E81888">
        <w:rPr>
          <w:color w:val="000000" w:themeColor="text1"/>
        </w:rPr>
        <w:t>M-</w:t>
      </w:r>
      <w:r w:rsidRPr="009F18E1">
        <w:rPr>
          <w:color w:val="000000" w:themeColor="text1"/>
        </w:rPr>
        <w:t>PBCH coverage performance</w:t>
      </w:r>
      <w:r w:rsidR="00FE2FB1">
        <w:rPr>
          <w:color w:val="000000" w:themeColor="text1"/>
        </w:rPr>
        <w:t xml:space="preserve"> where M-PBCH is described in </w:t>
      </w:r>
      <w:r w:rsidR="00FE2FB1">
        <w:rPr>
          <w:color w:val="000000" w:themeColor="text1"/>
        </w:rPr>
        <w:fldChar w:fldCharType="begin"/>
      </w:r>
      <w:r w:rsidR="00FE2FB1">
        <w:rPr>
          <w:color w:val="000000" w:themeColor="text1"/>
        </w:rPr>
        <w:instrText xml:space="preserve"> REF _Ref431249212 \r \h </w:instrText>
      </w:r>
      <w:r w:rsidR="00FE2FB1">
        <w:rPr>
          <w:color w:val="000000" w:themeColor="text1"/>
        </w:rPr>
      </w:r>
      <w:r w:rsidR="00FE2FB1">
        <w:rPr>
          <w:color w:val="000000" w:themeColor="text1"/>
        </w:rPr>
        <w:fldChar w:fldCharType="separate"/>
      </w:r>
      <w:r w:rsidR="00FE2FB1">
        <w:rPr>
          <w:color w:val="000000" w:themeColor="text1"/>
        </w:rPr>
        <w:t>[1]</w:t>
      </w:r>
      <w:r w:rsidR="00FE2FB1">
        <w:rPr>
          <w:color w:val="000000" w:themeColor="text1"/>
        </w:rPr>
        <w:fldChar w:fldCharType="end"/>
      </w:r>
      <w:r w:rsidRPr="009F18E1">
        <w:rPr>
          <w:color w:val="000000" w:themeColor="text1"/>
        </w:rPr>
        <w:t>. The simulation assumptions used are based on the ones outlined in</w:t>
      </w:r>
      <w:r w:rsidR="00F82436">
        <w:rPr>
          <w:color w:val="000000" w:themeColor="text1"/>
        </w:rPr>
        <w:t xml:space="preserve"> </w:t>
      </w:r>
      <w:r w:rsidR="00F82436">
        <w:rPr>
          <w:color w:val="000000" w:themeColor="text1"/>
        </w:rPr>
        <w:fldChar w:fldCharType="begin"/>
      </w:r>
      <w:r w:rsidR="00F82436">
        <w:rPr>
          <w:color w:val="000000" w:themeColor="text1"/>
        </w:rPr>
        <w:instrText xml:space="preserve"> REF _Ref431249220 \r \h </w:instrText>
      </w:r>
      <w:r w:rsidR="00F82436">
        <w:rPr>
          <w:color w:val="000000" w:themeColor="text1"/>
        </w:rPr>
      </w:r>
      <w:r w:rsidR="00F82436">
        <w:rPr>
          <w:color w:val="000000" w:themeColor="text1"/>
        </w:rPr>
        <w:fldChar w:fldCharType="separate"/>
      </w:r>
      <w:r w:rsidR="00827D74">
        <w:rPr>
          <w:color w:val="000000" w:themeColor="text1"/>
        </w:rPr>
        <w:t>[2]</w:t>
      </w:r>
      <w:r w:rsidR="00F82436">
        <w:rPr>
          <w:color w:val="000000" w:themeColor="text1"/>
        </w:rPr>
        <w:fldChar w:fldCharType="end"/>
      </w:r>
      <w:r w:rsidRPr="009F18E1">
        <w:rPr>
          <w:color w:val="000000" w:themeColor="text1"/>
        </w:rPr>
        <w:t xml:space="preserve">, and are summarized in </w:t>
      </w:r>
      <w:r w:rsidRPr="009F18E1">
        <w:rPr>
          <w:color w:val="000000" w:themeColor="text1"/>
        </w:rPr>
        <w:fldChar w:fldCharType="begin"/>
      </w:r>
      <w:r w:rsidRPr="009F18E1">
        <w:rPr>
          <w:color w:val="000000" w:themeColor="text1"/>
        </w:rPr>
        <w:instrText xml:space="preserve"> REF _Ref425174722 \h </w:instrText>
      </w:r>
      <w:r w:rsidRPr="009F18E1">
        <w:rPr>
          <w:color w:val="000000" w:themeColor="text1"/>
        </w:rPr>
      </w:r>
      <w:r w:rsidRPr="009F18E1">
        <w:rPr>
          <w:color w:val="000000" w:themeColor="text1"/>
        </w:rPr>
        <w:fldChar w:fldCharType="separate"/>
      </w:r>
      <w:r w:rsidR="00827D74" w:rsidRPr="009F18E1">
        <w:t xml:space="preserve">Table </w:t>
      </w:r>
      <w:r w:rsidR="00827D74">
        <w:rPr>
          <w:noProof/>
        </w:rPr>
        <w:t>1</w:t>
      </w:r>
      <w:r w:rsidRPr="009F18E1">
        <w:rPr>
          <w:color w:val="000000" w:themeColor="text1"/>
        </w:rPr>
        <w:fldChar w:fldCharType="end"/>
      </w:r>
      <w:r w:rsidRPr="009F18E1">
        <w:rPr>
          <w:color w:val="000000" w:themeColor="text1"/>
        </w:rPr>
        <w:t>.</w:t>
      </w:r>
      <w:r w:rsidR="00632CB4">
        <w:rPr>
          <w:color w:val="000000" w:themeColor="text1"/>
        </w:rPr>
        <w:t xml:space="preserve"> </w:t>
      </w:r>
    </w:p>
    <w:p w:rsidR="00D5054D" w:rsidRPr="009F18E1" w:rsidRDefault="00D5054D" w:rsidP="00FF304A">
      <w:pPr>
        <w:pStyle w:val="TH"/>
      </w:pPr>
      <w:bookmarkStart w:id="5" w:name="_Ref425174722"/>
      <w:r w:rsidRPr="009F18E1">
        <w:t xml:space="preserve">Table </w:t>
      </w:r>
      <w:r w:rsidRPr="009F18E1">
        <w:fldChar w:fldCharType="begin"/>
      </w:r>
      <w:r w:rsidRPr="009F18E1">
        <w:instrText xml:space="preserve"> SEQ Table \* ARABIC </w:instrText>
      </w:r>
      <w:r w:rsidRPr="009F18E1">
        <w:fldChar w:fldCharType="separate"/>
      </w:r>
      <w:r w:rsidR="00827D74">
        <w:rPr>
          <w:noProof/>
        </w:rPr>
        <w:t>1</w:t>
      </w:r>
      <w:r w:rsidRPr="009F18E1">
        <w:rPr>
          <w:noProof/>
        </w:rPr>
        <w:fldChar w:fldCharType="end"/>
      </w:r>
      <w:bookmarkEnd w:id="5"/>
      <w:r w:rsidRPr="009F18E1">
        <w:t>: Simulation parameters</w:t>
      </w:r>
    </w:p>
    <w:tbl>
      <w:tblPr>
        <w:tblW w:w="0" w:type="auto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2817"/>
      </w:tblGrid>
      <w:tr w:rsidR="00D5054D" w:rsidRPr="009F18E1" w:rsidTr="00321551">
        <w:trPr>
          <w:jc w:val="center"/>
        </w:trPr>
        <w:tc>
          <w:tcPr>
            <w:tcW w:w="2286" w:type="dxa"/>
            <w:shd w:val="clear" w:color="auto" w:fill="FFFFFF" w:themeFill="background1"/>
          </w:tcPr>
          <w:p w:rsidR="00D5054D" w:rsidRPr="009F18E1" w:rsidRDefault="00D5054D" w:rsidP="00A65961">
            <w:pPr>
              <w:pStyle w:val="TAH"/>
            </w:pPr>
            <w:r w:rsidRPr="009F18E1">
              <w:t>Parameter</w:t>
            </w:r>
          </w:p>
        </w:tc>
        <w:tc>
          <w:tcPr>
            <w:tcW w:w="2817" w:type="dxa"/>
            <w:shd w:val="clear" w:color="auto" w:fill="FFFFFF" w:themeFill="background1"/>
          </w:tcPr>
          <w:p w:rsidR="00D5054D" w:rsidRPr="009F18E1" w:rsidRDefault="00D5054D" w:rsidP="00A65961">
            <w:pPr>
              <w:pStyle w:val="TAH"/>
            </w:pPr>
            <w:r w:rsidRPr="009F18E1">
              <w:t>Value</w:t>
            </w:r>
          </w:p>
        </w:tc>
      </w:tr>
      <w:tr w:rsidR="00D5054D" w:rsidRPr="009F18E1" w:rsidTr="00D5054D">
        <w:trPr>
          <w:jc w:val="center"/>
        </w:trPr>
        <w:tc>
          <w:tcPr>
            <w:tcW w:w="2286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Channel model</w:t>
            </w:r>
          </w:p>
        </w:tc>
        <w:tc>
          <w:tcPr>
            <w:tcW w:w="2817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TU</w:t>
            </w:r>
          </w:p>
        </w:tc>
      </w:tr>
      <w:tr w:rsidR="00D5054D" w:rsidRPr="009F18E1" w:rsidTr="00D5054D">
        <w:trPr>
          <w:jc w:val="center"/>
        </w:trPr>
        <w:tc>
          <w:tcPr>
            <w:tcW w:w="2286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Doppler spread</w:t>
            </w:r>
          </w:p>
        </w:tc>
        <w:tc>
          <w:tcPr>
            <w:tcW w:w="2817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1 Hz</w:t>
            </w:r>
          </w:p>
        </w:tc>
      </w:tr>
      <w:tr w:rsidR="00D5054D" w:rsidRPr="009F18E1" w:rsidTr="00D5054D">
        <w:trPr>
          <w:jc w:val="center"/>
        </w:trPr>
        <w:tc>
          <w:tcPr>
            <w:tcW w:w="2286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Antenna configuration</w:t>
            </w:r>
          </w:p>
        </w:tc>
        <w:tc>
          <w:tcPr>
            <w:tcW w:w="2817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 xml:space="preserve">1 </w:t>
            </w:r>
            <w:proofErr w:type="spellStart"/>
            <w:r w:rsidRPr="009F18E1">
              <w:t>Tx</w:t>
            </w:r>
            <w:proofErr w:type="spellEnd"/>
            <w:r w:rsidRPr="009F18E1">
              <w:t>; 1 Rx</w:t>
            </w:r>
          </w:p>
        </w:tc>
      </w:tr>
      <w:tr w:rsidR="00D5054D" w:rsidRPr="009F18E1" w:rsidTr="00D5054D">
        <w:trPr>
          <w:jc w:val="center"/>
        </w:trPr>
        <w:tc>
          <w:tcPr>
            <w:tcW w:w="2286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Cyclic prefix</w:t>
            </w:r>
          </w:p>
        </w:tc>
        <w:tc>
          <w:tcPr>
            <w:tcW w:w="2817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Normal</w:t>
            </w:r>
          </w:p>
        </w:tc>
      </w:tr>
      <w:tr w:rsidR="00D5054D" w:rsidRPr="009F18E1" w:rsidTr="00D5054D">
        <w:trPr>
          <w:jc w:val="center"/>
        </w:trPr>
        <w:tc>
          <w:tcPr>
            <w:tcW w:w="2286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Timing uncertainty</w:t>
            </w:r>
          </w:p>
        </w:tc>
        <w:tc>
          <w:tcPr>
            <w:tcW w:w="2817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Uniformly drawn from the cyclic prefix range (+ and -). See Note 1.</w:t>
            </w:r>
          </w:p>
        </w:tc>
      </w:tr>
      <w:tr w:rsidR="00D5054D" w:rsidRPr="009F18E1" w:rsidTr="00D5054D">
        <w:trPr>
          <w:jc w:val="center"/>
        </w:trPr>
        <w:tc>
          <w:tcPr>
            <w:tcW w:w="2286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Frequency error</w:t>
            </w:r>
          </w:p>
        </w:tc>
        <w:tc>
          <w:tcPr>
            <w:tcW w:w="2817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 xml:space="preserve">-50 </w:t>
            </w:r>
            <w:proofErr w:type="gramStart"/>
            <w:r w:rsidRPr="009F18E1">
              <w:t>Hz,</w:t>
            </w:r>
            <w:proofErr w:type="gramEnd"/>
            <w:r w:rsidR="00017510">
              <w:t xml:space="preserve"> or</w:t>
            </w:r>
            <w:r w:rsidRPr="009F18E1">
              <w:t xml:space="preserve"> 50 Hz</w:t>
            </w:r>
            <w:r w:rsidR="00017510">
              <w:t xml:space="preserve"> drawn with equal probability for each realization</w:t>
            </w:r>
            <w:r w:rsidRPr="009F18E1">
              <w:t>. See Note 2.</w:t>
            </w:r>
          </w:p>
        </w:tc>
      </w:tr>
      <w:tr w:rsidR="00D5054D" w:rsidRPr="009F18E1" w:rsidTr="00D5054D">
        <w:trPr>
          <w:jc w:val="center"/>
        </w:trPr>
        <w:tc>
          <w:tcPr>
            <w:tcW w:w="2286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Number of channel realizations</w:t>
            </w:r>
          </w:p>
        </w:tc>
        <w:tc>
          <w:tcPr>
            <w:tcW w:w="2817" w:type="dxa"/>
            <w:shd w:val="clear" w:color="auto" w:fill="auto"/>
          </w:tcPr>
          <w:p w:rsidR="00D5054D" w:rsidRPr="009F18E1" w:rsidRDefault="00D5054D" w:rsidP="00A65961">
            <w:pPr>
              <w:pStyle w:val="TAC"/>
            </w:pPr>
            <w:r w:rsidRPr="009F18E1">
              <w:t>5,000</w:t>
            </w:r>
          </w:p>
        </w:tc>
      </w:tr>
      <w:tr w:rsidR="00D5054D" w:rsidRPr="009F18E1" w:rsidTr="00D5054D">
        <w:trPr>
          <w:jc w:val="center"/>
        </w:trPr>
        <w:tc>
          <w:tcPr>
            <w:tcW w:w="5103" w:type="dxa"/>
            <w:gridSpan w:val="2"/>
            <w:shd w:val="clear" w:color="auto" w:fill="auto"/>
          </w:tcPr>
          <w:p w:rsidR="00D5054D" w:rsidRDefault="00D5054D" w:rsidP="00A65961">
            <w:pPr>
              <w:pStyle w:val="TAL"/>
            </w:pPr>
            <w:r w:rsidRPr="009F18E1">
              <w:t>Note 1: This timing accuracy is achieved in NB-LTE cell search</w:t>
            </w:r>
            <w:r>
              <w:t>.</w:t>
            </w:r>
          </w:p>
          <w:p w:rsidR="00D5054D" w:rsidRPr="009F18E1" w:rsidRDefault="00D5054D" w:rsidP="00A65961">
            <w:pPr>
              <w:pStyle w:val="TAL"/>
            </w:pPr>
            <w:r w:rsidRPr="009F18E1">
              <w:t>Note 2: 99% frequency errors are within 50 Hz in NB-LTE cell search</w:t>
            </w:r>
            <w:r>
              <w:t>.</w:t>
            </w:r>
          </w:p>
        </w:tc>
      </w:tr>
    </w:tbl>
    <w:p w:rsidR="00D5054D" w:rsidRPr="009F18E1" w:rsidRDefault="00D5054D" w:rsidP="00D5054D">
      <w:pPr>
        <w:rPr>
          <w:color w:val="000000" w:themeColor="text1"/>
        </w:rPr>
      </w:pPr>
    </w:p>
    <w:p w:rsidR="00D5054D" w:rsidRPr="009F18E1" w:rsidRDefault="00D5054D" w:rsidP="00D5054D">
      <w:pPr>
        <w:jc w:val="center"/>
        <w:rPr>
          <w:color w:val="000000" w:themeColor="text1"/>
        </w:rPr>
      </w:pPr>
      <w:r>
        <w:rPr>
          <w:noProof/>
          <w:color w:val="000000" w:themeColor="text1"/>
          <w:lang w:val="en-US" w:eastAsia="en-US"/>
        </w:rPr>
        <w:lastRenderedPageBreak/>
        <w:drawing>
          <wp:inline distT="0" distB="0" distL="0" distR="0" wp14:anchorId="78EDD5BE" wp14:editId="572DC911">
            <wp:extent cx="5245100" cy="3746500"/>
            <wp:effectExtent l="0" t="0" r="0" b="6350"/>
            <wp:docPr id="2" name="Picture 2" descr="C:\local_data\MassiveMTC\Matlab\NB_LTE_RACH\Results\pbch_bler_new_crs_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local_data\MassiveMTC\Matlab\NB_LTE_RACH\Results\pbch_bler_new_crs_5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374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54D" w:rsidRPr="009F18E1" w:rsidRDefault="00D5054D" w:rsidP="00FF304A">
      <w:pPr>
        <w:pStyle w:val="TF"/>
      </w:pPr>
      <w:bookmarkStart w:id="6" w:name="_Ref426229162"/>
      <w:r w:rsidRPr="009F18E1">
        <w:t xml:space="preserve">Figure </w:t>
      </w:r>
      <w:r w:rsidRPr="009F18E1">
        <w:fldChar w:fldCharType="begin"/>
      </w:r>
      <w:r w:rsidRPr="009F18E1">
        <w:instrText xml:space="preserve"> SEQ Figure \* ARABIC </w:instrText>
      </w:r>
      <w:r w:rsidRPr="009F18E1">
        <w:fldChar w:fldCharType="separate"/>
      </w:r>
      <w:r w:rsidR="00827D74">
        <w:rPr>
          <w:noProof/>
        </w:rPr>
        <w:t>1</w:t>
      </w:r>
      <w:r w:rsidRPr="009F18E1">
        <w:rPr>
          <w:noProof/>
        </w:rPr>
        <w:fldChar w:fldCharType="end"/>
      </w:r>
      <w:bookmarkEnd w:id="6"/>
      <w:r w:rsidRPr="009F18E1">
        <w:t xml:space="preserve">: </w:t>
      </w:r>
      <w:r>
        <w:t>M-</w:t>
      </w:r>
      <w:r w:rsidRPr="009F18E1">
        <w:t xml:space="preserve">PBCH Block Error Rates Using </w:t>
      </w:r>
      <w:r>
        <w:t>NB-LTE CRS</w:t>
      </w:r>
    </w:p>
    <w:p w:rsidR="00D5054D" w:rsidRPr="009F18E1" w:rsidRDefault="00D5054D" w:rsidP="00D5054D">
      <w:pPr>
        <w:rPr>
          <w:color w:val="000000" w:themeColor="text1"/>
        </w:rPr>
      </w:pPr>
      <w:r w:rsidRPr="009F18E1">
        <w:rPr>
          <w:color w:val="000000" w:themeColor="text1"/>
        </w:rPr>
        <w:fldChar w:fldCharType="begin"/>
      </w:r>
      <w:r w:rsidRPr="009F18E1">
        <w:rPr>
          <w:color w:val="000000" w:themeColor="text1"/>
        </w:rPr>
        <w:instrText xml:space="preserve"> REF _Ref426229162 \h </w:instrText>
      </w:r>
      <w:r w:rsidRPr="009F18E1">
        <w:rPr>
          <w:color w:val="000000" w:themeColor="text1"/>
        </w:rPr>
      </w:r>
      <w:r w:rsidRPr="009F18E1">
        <w:rPr>
          <w:color w:val="000000" w:themeColor="text1"/>
        </w:rPr>
        <w:fldChar w:fldCharType="separate"/>
      </w:r>
      <w:r w:rsidR="00827D74" w:rsidRPr="009F18E1">
        <w:t xml:space="preserve">Figure </w:t>
      </w:r>
      <w:r w:rsidR="00827D74">
        <w:rPr>
          <w:noProof/>
        </w:rPr>
        <w:t>1</w:t>
      </w:r>
      <w:r w:rsidRPr="009F18E1">
        <w:rPr>
          <w:color w:val="000000" w:themeColor="text1"/>
        </w:rPr>
        <w:fldChar w:fldCharType="end"/>
      </w:r>
      <w:r w:rsidRPr="009F18E1">
        <w:rPr>
          <w:color w:val="000000" w:themeColor="text1"/>
        </w:rPr>
        <w:t xml:space="preserve"> shows the NB-LTE </w:t>
      </w:r>
      <w:r>
        <w:rPr>
          <w:color w:val="000000" w:themeColor="text1"/>
        </w:rPr>
        <w:t>M-</w:t>
      </w:r>
      <w:r w:rsidRPr="009F18E1">
        <w:rPr>
          <w:color w:val="000000" w:themeColor="text1"/>
        </w:rPr>
        <w:t>PBCH block error rate (BLER) performance versus SNR</w:t>
      </w:r>
      <w:r>
        <w:rPr>
          <w:color w:val="000000" w:themeColor="text1"/>
        </w:rPr>
        <w:t xml:space="preserve"> using NB-LTE specific CRS</w:t>
      </w:r>
      <w:r w:rsidRPr="009F18E1">
        <w:rPr>
          <w:color w:val="000000" w:themeColor="text1"/>
        </w:rPr>
        <w:t xml:space="preserve"> for channel estimation. </w:t>
      </w:r>
      <w:r w:rsidR="00895F8B">
        <w:rPr>
          <w:color w:val="000000" w:themeColor="text1"/>
        </w:rPr>
        <w:t xml:space="preserve">It can be seen that roughly 4 dB gain is provided by using 2 instead of 1 sub-block. The reason the gain exceeds 3 dB is due to the time diversity achieved when transmitting over 160 </w:t>
      </w:r>
      <w:proofErr w:type="spellStart"/>
      <w:r w:rsidR="00895F8B">
        <w:rPr>
          <w:color w:val="000000" w:themeColor="text1"/>
        </w:rPr>
        <w:t>ms</w:t>
      </w:r>
      <w:proofErr w:type="spellEnd"/>
      <w:r w:rsidR="00895F8B">
        <w:rPr>
          <w:color w:val="000000" w:themeColor="text1"/>
        </w:rPr>
        <w:t xml:space="preserve">. </w:t>
      </w:r>
      <w:r w:rsidR="003E74DE">
        <w:rPr>
          <w:color w:val="000000" w:themeColor="text1"/>
        </w:rPr>
        <w:t xml:space="preserve">Gains between 3-4 dB are also observed for other transmission schemes when doubling the number of code sub-blocks </w:t>
      </w:r>
      <w:r w:rsidR="00316799">
        <w:rPr>
          <w:color w:val="000000" w:themeColor="text1"/>
        </w:rPr>
        <w:t>used by the</w:t>
      </w:r>
      <w:r w:rsidR="003E74DE">
        <w:rPr>
          <w:color w:val="000000" w:themeColor="text1"/>
        </w:rPr>
        <w:t xml:space="preserve"> receiver. </w:t>
      </w:r>
      <w:r w:rsidRPr="009F18E1">
        <w:rPr>
          <w:color w:val="000000" w:themeColor="text1"/>
        </w:rPr>
        <w:t>With one received code sub-blo</w:t>
      </w:r>
      <w:r>
        <w:rPr>
          <w:color w:val="000000" w:themeColor="text1"/>
        </w:rPr>
        <w:t>ck, the required SNR is 3.1</w:t>
      </w:r>
      <w:r w:rsidRPr="009F18E1">
        <w:rPr>
          <w:color w:val="000000" w:themeColor="text1"/>
        </w:rPr>
        <w:t xml:space="preserve"> dB for 10% BLER. With a complete received code block (i.e. 8 code sub-blocks)</w:t>
      </w:r>
      <w:r w:rsidR="00321551">
        <w:rPr>
          <w:color w:val="000000" w:themeColor="text1"/>
        </w:rPr>
        <w:t>;</w:t>
      </w:r>
      <w:r>
        <w:rPr>
          <w:color w:val="000000" w:themeColor="text1"/>
        </w:rPr>
        <w:t xml:space="preserve"> the required SNR is -7.3</w:t>
      </w:r>
      <w:r w:rsidRPr="009F18E1">
        <w:rPr>
          <w:color w:val="000000" w:themeColor="text1"/>
        </w:rPr>
        <w:t xml:space="preserve"> dB for 10% BLER. </w:t>
      </w:r>
      <w:r w:rsidRPr="009F18E1">
        <w:rPr>
          <w:color w:val="000000" w:themeColor="text1"/>
        </w:rPr>
        <w:fldChar w:fldCharType="begin"/>
      </w:r>
      <w:r w:rsidRPr="009F18E1">
        <w:rPr>
          <w:color w:val="000000" w:themeColor="text1"/>
        </w:rPr>
        <w:instrText xml:space="preserve"> REF _Ref426230357 \h </w:instrText>
      </w:r>
      <w:r w:rsidRPr="009F18E1">
        <w:rPr>
          <w:color w:val="000000" w:themeColor="text1"/>
        </w:rPr>
      </w:r>
      <w:r w:rsidRPr="009F18E1">
        <w:rPr>
          <w:color w:val="000000" w:themeColor="text1"/>
        </w:rPr>
        <w:fldChar w:fldCharType="separate"/>
      </w:r>
      <w:r w:rsidR="00827D74" w:rsidRPr="009F18E1">
        <w:t xml:space="preserve">Table </w:t>
      </w:r>
      <w:r w:rsidR="00827D74">
        <w:rPr>
          <w:noProof/>
        </w:rPr>
        <w:t>2</w:t>
      </w:r>
      <w:r w:rsidRPr="009F18E1">
        <w:rPr>
          <w:color w:val="000000" w:themeColor="text1"/>
        </w:rPr>
        <w:fldChar w:fldCharType="end"/>
      </w:r>
      <w:r w:rsidRPr="009F18E1">
        <w:rPr>
          <w:color w:val="000000" w:themeColor="text1"/>
        </w:rPr>
        <w:t xml:space="preserve"> summarizes the corresponding coverage performance.</w:t>
      </w:r>
    </w:p>
    <w:p w:rsidR="00D5054D" w:rsidRPr="009F18E1" w:rsidRDefault="00D5054D" w:rsidP="00FF304A">
      <w:pPr>
        <w:pStyle w:val="TH"/>
      </w:pPr>
      <w:bookmarkStart w:id="7" w:name="_Ref426230357"/>
      <w:r w:rsidRPr="009F18E1">
        <w:t xml:space="preserve">Table </w:t>
      </w:r>
      <w:r w:rsidRPr="009F18E1">
        <w:fldChar w:fldCharType="begin"/>
      </w:r>
      <w:r w:rsidRPr="009F18E1">
        <w:instrText xml:space="preserve"> SEQ Table \* ARABIC </w:instrText>
      </w:r>
      <w:r w:rsidRPr="009F18E1">
        <w:fldChar w:fldCharType="separate"/>
      </w:r>
      <w:r w:rsidR="00827D74">
        <w:rPr>
          <w:noProof/>
        </w:rPr>
        <w:t>2</w:t>
      </w:r>
      <w:r w:rsidRPr="009F18E1">
        <w:rPr>
          <w:noProof/>
        </w:rPr>
        <w:fldChar w:fldCharType="end"/>
      </w:r>
      <w:bookmarkEnd w:id="7"/>
      <w:r w:rsidRPr="009F18E1">
        <w:t xml:space="preserve">: NB-LTE </w:t>
      </w:r>
      <w:r>
        <w:t>M-</w:t>
      </w:r>
      <w:r w:rsidRPr="009F18E1">
        <w:t xml:space="preserve">PBCH Coverage Performance Using </w:t>
      </w:r>
      <w:r w:rsidR="00321551" w:rsidRPr="00321551">
        <w:t>NB-LTE CRS</w:t>
      </w:r>
    </w:p>
    <w:tbl>
      <w:tblPr>
        <w:tblW w:w="6994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1714"/>
        <w:gridCol w:w="1297"/>
        <w:gridCol w:w="1190"/>
      </w:tblGrid>
      <w:tr w:rsidR="00D5054D" w:rsidRPr="009F18E1" w:rsidTr="00321551">
        <w:tc>
          <w:tcPr>
            <w:tcW w:w="2793" w:type="dxa"/>
            <w:shd w:val="clear" w:color="auto" w:fill="FFFFFF" w:themeFill="background1"/>
            <w:vAlign w:val="bottom"/>
          </w:tcPr>
          <w:p w:rsidR="00D5054D" w:rsidRPr="009F18E1" w:rsidRDefault="00D5054D" w:rsidP="00632CB4">
            <w:pPr>
              <w:pStyle w:val="TAH"/>
            </w:pPr>
          </w:p>
        </w:tc>
        <w:tc>
          <w:tcPr>
            <w:tcW w:w="1714" w:type="dxa"/>
            <w:shd w:val="clear" w:color="auto" w:fill="FFFFFF" w:themeFill="background1"/>
            <w:vAlign w:val="bottom"/>
          </w:tcPr>
          <w:p w:rsidR="00D5054D" w:rsidRPr="009F18E1" w:rsidRDefault="00D5054D" w:rsidP="00632CB4">
            <w:pPr>
              <w:pStyle w:val="TAH"/>
            </w:pPr>
            <w:r w:rsidRPr="009F18E1">
              <w:t>Full block</w:t>
            </w:r>
          </w:p>
        </w:tc>
        <w:tc>
          <w:tcPr>
            <w:tcW w:w="1297" w:type="dxa"/>
            <w:shd w:val="clear" w:color="auto" w:fill="FFFFFF" w:themeFill="background1"/>
          </w:tcPr>
          <w:p w:rsidR="00D5054D" w:rsidRPr="009F18E1" w:rsidRDefault="00D5054D" w:rsidP="00A6581D">
            <w:pPr>
              <w:pStyle w:val="TAH"/>
            </w:pPr>
            <w:r>
              <w:t>4</w:t>
            </w:r>
            <w:r w:rsidRPr="009F18E1">
              <w:t xml:space="preserve"> sub-block</w:t>
            </w:r>
            <w:r>
              <w:t>s</w:t>
            </w:r>
          </w:p>
        </w:tc>
        <w:tc>
          <w:tcPr>
            <w:tcW w:w="1190" w:type="dxa"/>
            <w:shd w:val="clear" w:color="auto" w:fill="FFFFFF" w:themeFill="background1"/>
          </w:tcPr>
          <w:p w:rsidR="00D5054D" w:rsidRPr="009F18E1" w:rsidRDefault="00D5054D" w:rsidP="00925A5E">
            <w:pPr>
              <w:pStyle w:val="TAH"/>
            </w:pPr>
            <w:r w:rsidRPr="009F18E1">
              <w:t>1 sub-block</w:t>
            </w:r>
          </w:p>
        </w:tc>
      </w:tr>
      <w:tr w:rsidR="00911C89" w:rsidRPr="009F18E1" w:rsidTr="00A65961">
        <w:tc>
          <w:tcPr>
            <w:tcW w:w="2793" w:type="dxa"/>
            <w:shd w:val="clear" w:color="auto" w:fill="auto"/>
            <w:vAlign w:val="bottom"/>
          </w:tcPr>
          <w:p w:rsidR="00911C89" w:rsidRPr="00911C89" w:rsidRDefault="00911C89" w:rsidP="002C0FCA">
            <w:pPr>
              <w:pStyle w:val="TAL"/>
            </w:pPr>
            <w:r w:rsidRPr="00911C89">
              <w:t xml:space="preserve">1)      </w:t>
            </w:r>
            <w:proofErr w:type="spellStart"/>
            <w:r w:rsidRPr="00911C89">
              <w:t>Tx</w:t>
            </w:r>
            <w:proofErr w:type="spellEnd"/>
            <w:r w:rsidRPr="00911C89">
              <w:t xml:space="preserve"> power (</w:t>
            </w:r>
            <w:proofErr w:type="spellStart"/>
            <w:r w:rsidRPr="00911C89">
              <w:t>dBm</w:t>
            </w:r>
            <w:proofErr w:type="spellEnd"/>
            <w:r w:rsidRPr="00911C89"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11C89" w:rsidRDefault="00911C89" w:rsidP="00A65961">
            <w:pPr>
              <w:pStyle w:val="TAC"/>
            </w:pPr>
            <w:r w:rsidRPr="00911C89">
              <w:t>43</w:t>
            </w:r>
          </w:p>
        </w:tc>
        <w:tc>
          <w:tcPr>
            <w:tcW w:w="1297" w:type="dxa"/>
            <w:vAlign w:val="bottom"/>
          </w:tcPr>
          <w:p w:rsidR="00911C89" w:rsidRPr="00911C89" w:rsidRDefault="00911C89" w:rsidP="00A65961">
            <w:pPr>
              <w:pStyle w:val="TAC"/>
            </w:pPr>
            <w:r w:rsidRPr="00911C89">
              <w:t>43</w:t>
            </w:r>
          </w:p>
        </w:tc>
        <w:tc>
          <w:tcPr>
            <w:tcW w:w="1190" w:type="dxa"/>
            <w:vAlign w:val="bottom"/>
          </w:tcPr>
          <w:p w:rsidR="00911C89" w:rsidRPr="00911C89" w:rsidRDefault="00911C89" w:rsidP="00A65961">
            <w:pPr>
              <w:pStyle w:val="TAC"/>
            </w:pPr>
            <w:r w:rsidRPr="00911C89">
              <w:t>43</w:t>
            </w:r>
          </w:p>
        </w:tc>
      </w:tr>
      <w:tr w:rsidR="00911C89" w:rsidRPr="009F18E1" w:rsidTr="00911C89">
        <w:tc>
          <w:tcPr>
            <w:tcW w:w="2793" w:type="dxa"/>
            <w:shd w:val="clear" w:color="auto" w:fill="auto"/>
            <w:vAlign w:val="bottom"/>
          </w:tcPr>
          <w:p w:rsidR="00911C89" w:rsidRPr="009F18E1" w:rsidRDefault="00911C89" w:rsidP="002C0FCA">
            <w:pPr>
              <w:pStyle w:val="TAL"/>
            </w:pPr>
            <w:r w:rsidRPr="009F18E1">
              <w:t>2)      PSD (</w:t>
            </w:r>
            <w:proofErr w:type="spellStart"/>
            <w:r w:rsidRPr="009F18E1">
              <w:t>dBm</w:t>
            </w:r>
            <w:proofErr w:type="spellEnd"/>
            <w:r w:rsidRPr="009F18E1">
              <w:t>/Hz)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F18E1" w:rsidRDefault="00911C89">
            <w:pPr>
              <w:pStyle w:val="TAC"/>
            </w:pPr>
            <w:r w:rsidRPr="009F18E1">
              <w:t>-174</w:t>
            </w:r>
          </w:p>
        </w:tc>
        <w:tc>
          <w:tcPr>
            <w:tcW w:w="1297" w:type="dxa"/>
            <w:vAlign w:val="bottom"/>
          </w:tcPr>
          <w:p w:rsidR="00911C89" w:rsidRPr="009F18E1" w:rsidRDefault="00911C89">
            <w:pPr>
              <w:pStyle w:val="TAC"/>
            </w:pPr>
            <w:r w:rsidRPr="009F18E1">
              <w:t>-174</w:t>
            </w:r>
          </w:p>
        </w:tc>
        <w:tc>
          <w:tcPr>
            <w:tcW w:w="1190" w:type="dxa"/>
            <w:vAlign w:val="bottom"/>
          </w:tcPr>
          <w:p w:rsidR="00911C89" w:rsidRPr="009F18E1" w:rsidRDefault="00911C89">
            <w:pPr>
              <w:pStyle w:val="TAC"/>
            </w:pPr>
            <w:r w:rsidRPr="009F18E1">
              <w:t>-174</w:t>
            </w:r>
          </w:p>
        </w:tc>
      </w:tr>
      <w:tr w:rsidR="00911C89" w:rsidRPr="009F18E1" w:rsidTr="00911C89">
        <w:tc>
          <w:tcPr>
            <w:tcW w:w="2793" w:type="dxa"/>
            <w:shd w:val="clear" w:color="auto" w:fill="auto"/>
            <w:vAlign w:val="bottom"/>
          </w:tcPr>
          <w:p w:rsidR="00911C89" w:rsidRPr="009F18E1" w:rsidRDefault="00911C89" w:rsidP="002C0FCA">
            <w:pPr>
              <w:pStyle w:val="TAL"/>
            </w:pPr>
            <w:r w:rsidRPr="009F18E1">
              <w:rPr>
                <w:lang w:val="fr-FR"/>
              </w:rPr>
              <w:t xml:space="preserve">3)      </w:t>
            </w:r>
            <w:proofErr w:type="spellStart"/>
            <w:r w:rsidRPr="009F18E1">
              <w:rPr>
                <w:lang w:val="fr-FR"/>
              </w:rPr>
              <w:t>Rx</w:t>
            </w:r>
            <w:proofErr w:type="spellEnd"/>
            <w:r w:rsidRPr="009F18E1">
              <w:rPr>
                <w:lang w:val="fr-FR"/>
              </w:rPr>
              <w:t xml:space="preserve"> noise figure (dB)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5</w:t>
            </w:r>
          </w:p>
        </w:tc>
        <w:tc>
          <w:tcPr>
            <w:tcW w:w="1297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5</w:t>
            </w:r>
          </w:p>
        </w:tc>
        <w:tc>
          <w:tcPr>
            <w:tcW w:w="1190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5</w:t>
            </w:r>
          </w:p>
        </w:tc>
      </w:tr>
      <w:tr w:rsidR="00911C89" w:rsidRPr="009F18E1" w:rsidTr="00911C89">
        <w:tc>
          <w:tcPr>
            <w:tcW w:w="2793" w:type="dxa"/>
            <w:shd w:val="clear" w:color="auto" w:fill="auto"/>
            <w:vAlign w:val="bottom"/>
          </w:tcPr>
          <w:p w:rsidR="00911C89" w:rsidRPr="009F18E1" w:rsidRDefault="00911C89" w:rsidP="002C0FCA">
            <w:pPr>
              <w:pStyle w:val="TAL"/>
            </w:pPr>
            <w:r w:rsidRPr="009F18E1">
              <w:t>4)      Interference margin (dB)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0</w:t>
            </w:r>
          </w:p>
        </w:tc>
        <w:tc>
          <w:tcPr>
            <w:tcW w:w="1297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0</w:t>
            </w:r>
          </w:p>
        </w:tc>
        <w:tc>
          <w:tcPr>
            <w:tcW w:w="1190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0</w:t>
            </w:r>
          </w:p>
        </w:tc>
      </w:tr>
      <w:tr w:rsidR="00911C89" w:rsidRPr="009F18E1" w:rsidTr="00911C89">
        <w:tc>
          <w:tcPr>
            <w:tcW w:w="2793" w:type="dxa"/>
            <w:shd w:val="clear" w:color="auto" w:fill="auto"/>
            <w:vAlign w:val="bottom"/>
          </w:tcPr>
          <w:p w:rsidR="00911C89" w:rsidRPr="009F18E1" w:rsidRDefault="00911C89" w:rsidP="002C0FCA">
            <w:pPr>
              <w:pStyle w:val="TAL"/>
            </w:pPr>
            <w:r w:rsidRPr="009F18E1">
              <w:t>5)      BW (Hz)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180000</w:t>
            </w:r>
          </w:p>
        </w:tc>
        <w:tc>
          <w:tcPr>
            <w:tcW w:w="1297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180000</w:t>
            </w:r>
          </w:p>
        </w:tc>
        <w:tc>
          <w:tcPr>
            <w:tcW w:w="1190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180000</w:t>
            </w:r>
          </w:p>
        </w:tc>
      </w:tr>
      <w:tr w:rsidR="00911C89" w:rsidRPr="009F18E1" w:rsidTr="00911C89">
        <w:tc>
          <w:tcPr>
            <w:tcW w:w="2793" w:type="dxa"/>
            <w:shd w:val="clear" w:color="auto" w:fill="auto"/>
            <w:vAlign w:val="bottom"/>
          </w:tcPr>
          <w:p w:rsidR="00911C89" w:rsidRPr="009F18E1" w:rsidRDefault="00911C89" w:rsidP="002C0FCA">
            <w:pPr>
              <w:pStyle w:val="TAL"/>
            </w:pPr>
            <w:r w:rsidRPr="009F18E1">
              <w:t>6)      Effective noise</w:t>
            </w:r>
          </w:p>
          <w:p w:rsidR="00911C89" w:rsidRPr="009F18E1" w:rsidRDefault="00A6581D" w:rsidP="002C0FCA">
            <w:pPr>
              <w:pStyle w:val="TAL"/>
            </w:pPr>
            <w:r w:rsidRPr="00A6581D">
              <w:t>(2) + (3) + (4) + 10 log ((5))  (</w:t>
            </w:r>
            <w:proofErr w:type="spellStart"/>
            <w:r w:rsidRPr="00A6581D">
              <w:t>dBm</w:t>
            </w:r>
            <w:proofErr w:type="spellEnd"/>
            <w:r w:rsidRPr="00A6581D"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-116.4473</w:t>
            </w:r>
          </w:p>
        </w:tc>
        <w:tc>
          <w:tcPr>
            <w:tcW w:w="1297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-116.4473</w:t>
            </w:r>
          </w:p>
        </w:tc>
        <w:tc>
          <w:tcPr>
            <w:tcW w:w="1190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-116.4473</w:t>
            </w:r>
          </w:p>
        </w:tc>
      </w:tr>
      <w:tr w:rsidR="00911C89" w:rsidRPr="009F18E1" w:rsidTr="00911C89">
        <w:tc>
          <w:tcPr>
            <w:tcW w:w="2793" w:type="dxa"/>
            <w:shd w:val="clear" w:color="auto" w:fill="auto"/>
            <w:vAlign w:val="bottom"/>
          </w:tcPr>
          <w:p w:rsidR="00911C89" w:rsidRPr="009F18E1" w:rsidRDefault="00911C89" w:rsidP="002C0FCA">
            <w:pPr>
              <w:pStyle w:val="TAL"/>
            </w:pPr>
            <w:r w:rsidRPr="009F18E1">
              <w:t>7)      Required SINR (dB)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F18E1" w:rsidRDefault="00911C89" w:rsidP="00A65961">
            <w:pPr>
              <w:pStyle w:val="TAC"/>
            </w:pPr>
            <w:r>
              <w:t>-7.3</w:t>
            </w:r>
          </w:p>
        </w:tc>
        <w:tc>
          <w:tcPr>
            <w:tcW w:w="1297" w:type="dxa"/>
            <w:vAlign w:val="bottom"/>
          </w:tcPr>
          <w:p w:rsidR="00911C89" w:rsidRPr="009F18E1" w:rsidRDefault="00911C89" w:rsidP="00A65961">
            <w:pPr>
              <w:pStyle w:val="TAC"/>
            </w:pPr>
            <w:r>
              <w:t>-4.6</w:t>
            </w:r>
          </w:p>
        </w:tc>
        <w:tc>
          <w:tcPr>
            <w:tcW w:w="1190" w:type="dxa"/>
            <w:vAlign w:val="bottom"/>
          </w:tcPr>
          <w:p w:rsidR="00911C89" w:rsidRPr="009F18E1" w:rsidRDefault="00911C89" w:rsidP="00A65961">
            <w:pPr>
              <w:pStyle w:val="TAC"/>
            </w:pPr>
            <w:r>
              <w:t>3.1</w:t>
            </w:r>
          </w:p>
        </w:tc>
      </w:tr>
      <w:tr w:rsidR="00911C89" w:rsidRPr="009F18E1" w:rsidTr="00911C89">
        <w:tc>
          <w:tcPr>
            <w:tcW w:w="2793" w:type="dxa"/>
            <w:shd w:val="clear" w:color="auto" w:fill="auto"/>
            <w:vAlign w:val="bottom"/>
          </w:tcPr>
          <w:p w:rsidR="00911C89" w:rsidRPr="009F18E1" w:rsidRDefault="00911C89" w:rsidP="002C0FCA">
            <w:pPr>
              <w:pStyle w:val="TAL"/>
            </w:pPr>
            <w:r w:rsidRPr="009F18E1">
              <w:t>8)      Rx sensitivity (</w:t>
            </w:r>
            <w:proofErr w:type="spellStart"/>
            <w:r w:rsidRPr="009F18E1">
              <w:t>dBm</w:t>
            </w:r>
            <w:proofErr w:type="spellEnd"/>
            <w:r w:rsidRPr="009F18E1">
              <w:t>)</w:t>
            </w:r>
          </w:p>
          <w:p w:rsidR="00911C89" w:rsidRPr="009F18E1" w:rsidRDefault="00911C89" w:rsidP="002C0FCA">
            <w:pPr>
              <w:pStyle w:val="TAL"/>
            </w:pPr>
            <w:r w:rsidRPr="009F18E1">
              <w:t>6)+7)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F18E1" w:rsidRDefault="00911C89" w:rsidP="00A65961">
            <w:pPr>
              <w:pStyle w:val="TAC"/>
            </w:pPr>
            <w:r>
              <w:t>-123.747</w:t>
            </w:r>
            <w:r w:rsidRPr="009F18E1">
              <w:t>3</w:t>
            </w:r>
          </w:p>
        </w:tc>
        <w:tc>
          <w:tcPr>
            <w:tcW w:w="1297" w:type="dxa"/>
            <w:vAlign w:val="bottom"/>
          </w:tcPr>
          <w:p w:rsidR="00911C89" w:rsidRPr="009F18E1" w:rsidRDefault="00911C89" w:rsidP="00A65961">
            <w:pPr>
              <w:pStyle w:val="TAC"/>
            </w:pPr>
            <w:r>
              <w:t>-121.0</w:t>
            </w:r>
            <w:r w:rsidRPr="009F18E1">
              <w:t>473</w:t>
            </w:r>
          </w:p>
        </w:tc>
        <w:tc>
          <w:tcPr>
            <w:tcW w:w="1190" w:type="dxa"/>
            <w:vAlign w:val="bottom"/>
          </w:tcPr>
          <w:p w:rsidR="00911C89" w:rsidRPr="009F18E1" w:rsidRDefault="00911C89" w:rsidP="00A65961">
            <w:pPr>
              <w:pStyle w:val="TAC"/>
            </w:pPr>
            <w:r>
              <w:t>-113.3</w:t>
            </w:r>
            <w:r w:rsidRPr="009F18E1">
              <w:t>473</w:t>
            </w:r>
          </w:p>
        </w:tc>
      </w:tr>
      <w:tr w:rsidR="00911C89" w:rsidRPr="009F18E1" w:rsidTr="00911C89">
        <w:tc>
          <w:tcPr>
            <w:tcW w:w="2793" w:type="dxa"/>
            <w:shd w:val="clear" w:color="auto" w:fill="auto"/>
            <w:vAlign w:val="bottom"/>
          </w:tcPr>
          <w:p w:rsidR="00911C89" w:rsidRPr="009F18E1" w:rsidRDefault="00911C89" w:rsidP="002C0FCA">
            <w:pPr>
              <w:pStyle w:val="TAL"/>
            </w:pPr>
            <w:r w:rsidRPr="009F18E1">
              <w:t>9)      Rx processing gain (dB)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0</w:t>
            </w:r>
          </w:p>
        </w:tc>
        <w:tc>
          <w:tcPr>
            <w:tcW w:w="1297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0</w:t>
            </w:r>
          </w:p>
        </w:tc>
        <w:tc>
          <w:tcPr>
            <w:tcW w:w="1190" w:type="dxa"/>
            <w:vAlign w:val="bottom"/>
          </w:tcPr>
          <w:p w:rsidR="00911C89" w:rsidRPr="009F18E1" w:rsidRDefault="00911C89" w:rsidP="00A65961">
            <w:pPr>
              <w:pStyle w:val="TAC"/>
            </w:pPr>
            <w:r w:rsidRPr="009F18E1">
              <w:t>0</w:t>
            </w:r>
          </w:p>
        </w:tc>
      </w:tr>
      <w:tr w:rsidR="00911C89" w:rsidRPr="009F18E1" w:rsidTr="00A65961">
        <w:tc>
          <w:tcPr>
            <w:tcW w:w="2793" w:type="dxa"/>
            <w:shd w:val="clear" w:color="auto" w:fill="auto"/>
            <w:vAlign w:val="bottom"/>
          </w:tcPr>
          <w:p w:rsidR="00911C89" w:rsidRPr="009F18E1" w:rsidRDefault="00911C89" w:rsidP="002C0FCA">
            <w:pPr>
              <w:pStyle w:val="TAL"/>
            </w:pPr>
            <w:r w:rsidRPr="009F18E1">
              <w:t>10)    MCL (dB)</w:t>
            </w:r>
          </w:p>
          <w:p w:rsidR="00911C89" w:rsidRPr="009F18E1" w:rsidRDefault="00911C89" w:rsidP="002C0FCA">
            <w:pPr>
              <w:pStyle w:val="TAL"/>
            </w:pPr>
            <w:r w:rsidRPr="009F18E1">
              <w:t>1)-8)+9)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911C89" w:rsidRPr="009F18E1" w:rsidRDefault="00911C89" w:rsidP="00A65961">
            <w:pPr>
              <w:pStyle w:val="TAC"/>
            </w:pPr>
            <w:r>
              <w:t>166.747</w:t>
            </w:r>
            <w:r w:rsidRPr="009F18E1">
              <w:t>3</w:t>
            </w:r>
          </w:p>
        </w:tc>
        <w:tc>
          <w:tcPr>
            <w:tcW w:w="1297" w:type="dxa"/>
          </w:tcPr>
          <w:p w:rsidR="00911C89" w:rsidRPr="009F18E1" w:rsidRDefault="00911C89" w:rsidP="00A65961">
            <w:pPr>
              <w:pStyle w:val="TAC"/>
            </w:pPr>
          </w:p>
          <w:p w:rsidR="00911C89" w:rsidRPr="009F18E1" w:rsidRDefault="00911C89" w:rsidP="00A65961">
            <w:pPr>
              <w:pStyle w:val="TAC"/>
            </w:pPr>
            <w:r>
              <w:t>164.0</w:t>
            </w:r>
            <w:r w:rsidRPr="009F18E1">
              <w:t>473</w:t>
            </w:r>
          </w:p>
        </w:tc>
        <w:tc>
          <w:tcPr>
            <w:tcW w:w="1190" w:type="dxa"/>
          </w:tcPr>
          <w:p w:rsidR="00911C89" w:rsidRPr="009F18E1" w:rsidRDefault="00911C89" w:rsidP="00A65961">
            <w:pPr>
              <w:pStyle w:val="TAC"/>
            </w:pPr>
          </w:p>
          <w:p w:rsidR="00911C89" w:rsidRPr="009F18E1" w:rsidRDefault="00911C89" w:rsidP="00A65961">
            <w:pPr>
              <w:pStyle w:val="TAC"/>
            </w:pPr>
            <w:r>
              <w:t>156.3</w:t>
            </w:r>
            <w:r w:rsidRPr="009F18E1">
              <w:t>473</w:t>
            </w:r>
          </w:p>
        </w:tc>
      </w:tr>
    </w:tbl>
    <w:p w:rsidR="00D5054D" w:rsidRPr="009F18E1" w:rsidRDefault="00D5054D" w:rsidP="00D5054D">
      <w:pPr>
        <w:rPr>
          <w:color w:val="000000" w:themeColor="text1"/>
        </w:rPr>
      </w:pPr>
    </w:p>
    <w:p w:rsidR="00D5054D" w:rsidRPr="009F18E1" w:rsidRDefault="00D5054D" w:rsidP="00D5054D">
      <w:pPr>
        <w:rPr>
          <w:color w:val="000000" w:themeColor="text1"/>
        </w:rPr>
      </w:pPr>
      <w:r w:rsidRPr="009F18E1">
        <w:rPr>
          <w:color w:val="000000" w:themeColor="text1"/>
        </w:rPr>
        <w:t xml:space="preserve">From </w:t>
      </w:r>
      <w:r w:rsidRPr="009F18E1">
        <w:rPr>
          <w:color w:val="000000" w:themeColor="text1"/>
        </w:rPr>
        <w:fldChar w:fldCharType="begin"/>
      </w:r>
      <w:r w:rsidRPr="009F18E1">
        <w:rPr>
          <w:color w:val="000000" w:themeColor="text1"/>
        </w:rPr>
        <w:instrText xml:space="preserve"> REF _Ref426230357 \h </w:instrText>
      </w:r>
      <w:r w:rsidRPr="009F18E1">
        <w:rPr>
          <w:color w:val="000000" w:themeColor="text1"/>
        </w:rPr>
      </w:r>
      <w:r w:rsidRPr="009F18E1">
        <w:rPr>
          <w:color w:val="000000" w:themeColor="text1"/>
        </w:rPr>
        <w:fldChar w:fldCharType="separate"/>
      </w:r>
      <w:r w:rsidR="00827D74" w:rsidRPr="009F18E1">
        <w:t xml:space="preserve">Table </w:t>
      </w:r>
      <w:r w:rsidR="00827D74">
        <w:rPr>
          <w:noProof/>
        </w:rPr>
        <w:t>2</w:t>
      </w:r>
      <w:r w:rsidRPr="009F18E1">
        <w:rPr>
          <w:color w:val="000000" w:themeColor="text1"/>
        </w:rPr>
        <w:fldChar w:fldCharType="end"/>
      </w:r>
      <w:r w:rsidRPr="009F18E1">
        <w:rPr>
          <w:color w:val="000000" w:themeColor="text1"/>
        </w:rPr>
        <w:t xml:space="preserve">, it can be seen that NB-LTE </w:t>
      </w:r>
      <w:r>
        <w:rPr>
          <w:color w:val="000000" w:themeColor="text1"/>
        </w:rPr>
        <w:t>M-</w:t>
      </w:r>
      <w:r w:rsidRPr="009F18E1">
        <w:rPr>
          <w:color w:val="000000" w:themeColor="text1"/>
        </w:rPr>
        <w:t xml:space="preserve">PBCH coverage performance </w:t>
      </w:r>
      <w:r>
        <w:rPr>
          <w:color w:val="000000" w:themeColor="text1"/>
        </w:rPr>
        <w:t>can support up to 166.7</w:t>
      </w:r>
      <w:r w:rsidRPr="009F18E1">
        <w:rPr>
          <w:color w:val="000000" w:themeColor="text1"/>
        </w:rPr>
        <w:t xml:space="preserve"> dB maximum coupling loss (MCL) at 10 % BLER</w:t>
      </w:r>
      <w:r w:rsidR="00D20E84">
        <w:rPr>
          <w:color w:val="000000" w:themeColor="text1"/>
        </w:rPr>
        <w:t xml:space="preserve"> for standalone deployment</w:t>
      </w:r>
      <w:r w:rsidRPr="009F18E1">
        <w:rPr>
          <w:color w:val="000000" w:themeColor="text1"/>
        </w:rPr>
        <w:t xml:space="preserve">. </w:t>
      </w:r>
      <w:r>
        <w:t>With four received code sub-blocks, NB-LTE can already support up to 164.0 dB MCL at 10% BLER</w:t>
      </w:r>
      <w:r w:rsidR="00D20E84">
        <w:t xml:space="preserve"> for standalone deployment</w:t>
      </w:r>
      <w:r>
        <w:t xml:space="preserve">. As a result, for users in extreme coverage class (164 dB MCL) in NB-LTE, the M-PBCH decoding latency </w:t>
      </w:r>
      <w:r w:rsidRPr="009F18E1">
        <w:rPr>
          <w:color w:val="000000" w:themeColor="text1"/>
        </w:rPr>
        <w:t>is</w:t>
      </w:r>
      <w:r>
        <w:rPr>
          <w:color w:val="000000" w:themeColor="text1"/>
        </w:rPr>
        <w:t xml:space="preserve"> 32</w:t>
      </w:r>
      <w:r w:rsidRPr="009F18E1">
        <w:rPr>
          <w:color w:val="000000" w:themeColor="text1"/>
        </w:rPr>
        <w:t xml:space="preserve">0 </w:t>
      </w:r>
      <w:proofErr w:type="spellStart"/>
      <w:r w:rsidRPr="009F18E1">
        <w:rPr>
          <w:color w:val="000000" w:themeColor="text1"/>
        </w:rPr>
        <w:t>ms</w:t>
      </w:r>
      <w:proofErr w:type="spellEnd"/>
      <w:r w:rsidRPr="009F18E1">
        <w:rPr>
          <w:color w:val="000000" w:themeColor="text1"/>
        </w:rPr>
        <w:t xml:space="preserve">. </w:t>
      </w:r>
    </w:p>
    <w:p w:rsidR="00D5054D" w:rsidRPr="009F18E1" w:rsidRDefault="00D5054D" w:rsidP="00D5054D">
      <w:pPr>
        <w:rPr>
          <w:color w:val="000000" w:themeColor="text1"/>
        </w:rPr>
      </w:pPr>
      <w:r w:rsidRPr="009F18E1">
        <w:rPr>
          <w:color w:val="000000" w:themeColor="text1"/>
        </w:rPr>
        <w:lastRenderedPageBreak/>
        <w:t>With one received code sub-blo</w:t>
      </w:r>
      <w:r>
        <w:rPr>
          <w:color w:val="000000" w:themeColor="text1"/>
        </w:rPr>
        <w:t>ck, NB-LTE can support up to 156.3</w:t>
      </w:r>
      <w:r w:rsidRPr="009F18E1">
        <w:rPr>
          <w:color w:val="000000" w:themeColor="text1"/>
        </w:rPr>
        <w:t xml:space="preserve"> dB MCL at 10% BLER. Thus, for users in robust coverage class (154 dB MCL), the </w:t>
      </w:r>
      <w:r>
        <w:rPr>
          <w:color w:val="000000" w:themeColor="text1"/>
        </w:rPr>
        <w:t>M-</w:t>
      </w:r>
      <w:r w:rsidRPr="009F18E1">
        <w:rPr>
          <w:color w:val="000000" w:themeColor="text1"/>
        </w:rPr>
        <w:t xml:space="preserve">PBCH decoding latency is 80 </w:t>
      </w:r>
      <w:proofErr w:type="spellStart"/>
      <w:r w:rsidRPr="009F18E1">
        <w:rPr>
          <w:color w:val="000000" w:themeColor="text1"/>
        </w:rPr>
        <w:t>ms</w:t>
      </w:r>
      <w:proofErr w:type="spellEnd"/>
      <w:r w:rsidRPr="009F18E1">
        <w:rPr>
          <w:color w:val="000000" w:themeColor="text1"/>
        </w:rPr>
        <w:t xml:space="preserve">.  </w:t>
      </w:r>
    </w:p>
    <w:p w:rsidR="00AA4480" w:rsidRDefault="00D5054D" w:rsidP="00D5054D">
      <w:pPr>
        <w:rPr>
          <w:color w:val="000000" w:themeColor="text1"/>
        </w:rPr>
      </w:pPr>
      <w:r w:rsidRPr="009F18E1">
        <w:rPr>
          <w:color w:val="000000" w:themeColor="text1"/>
        </w:rPr>
        <w:t xml:space="preserve">For users in basic coverage class (144 dB MCL) in NB-LTE, they do not have to receive all the 8 copies of one code sub-block.  Therefore, their PBHC decoding latency could be potentially smaller than 80 </w:t>
      </w:r>
      <w:proofErr w:type="spellStart"/>
      <w:r w:rsidRPr="009F18E1">
        <w:rPr>
          <w:color w:val="000000" w:themeColor="text1"/>
        </w:rPr>
        <w:t>ms</w:t>
      </w:r>
      <w:proofErr w:type="spellEnd"/>
      <w:r w:rsidRPr="009F18E1">
        <w:rPr>
          <w:color w:val="000000" w:themeColor="text1"/>
        </w:rPr>
        <w:t>.</w:t>
      </w:r>
    </w:p>
    <w:p w:rsidR="00AA4480" w:rsidRDefault="00AA4480" w:rsidP="00AA4480"/>
    <w:p w:rsidR="002C30B5" w:rsidRDefault="002C30B5" w:rsidP="002C30B5">
      <w:pPr>
        <w:pStyle w:val="Heading2"/>
      </w:pPr>
      <w:r>
        <w:t>M-PDSCH</w:t>
      </w:r>
    </w:p>
    <w:p w:rsidR="00E11D7E" w:rsidRDefault="00E11D7E" w:rsidP="00E11D7E">
      <w:pPr>
        <w:pStyle w:val="BodyText"/>
        <w:spacing w:after="0"/>
      </w:pPr>
      <w:r>
        <w:t xml:space="preserve">The evaluation methodology as detailed in section 5.1 of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 w:rsidR="00C363A3" w:rsidDel="00C363A3">
        <w:t xml:space="preserve"> </w:t>
      </w:r>
      <w:r>
        <w:t>is fully adopted. The assumptions used in our evaluation are the same as those given in Table C.1 of</w:t>
      </w:r>
      <w:r w:rsidR="00F82436">
        <w:t xml:space="preserve">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>
        <w:t xml:space="preserve">. The parameters related to link level simulation and MCL calculation </w:t>
      </w:r>
      <w:r w:rsidR="00D64307">
        <w:t>are</w:t>
      </w:r>
      <w:r>
        <w:t xml:space="preserve"> summarized in </w:t>
      </w:r>
      <w:r>
        <w:fldChar w:fldCharType="begin"/>
      </w:r>
      <w:r>
        <w:instrText xml:space="preserve"> REF _Ref429150631 \h </w:instrText>
      </w:r>
      <w:r>
        <w:fldChar w:fldCharType="separate"/>
      </w:r>
      <w:r w:rsidR="00827D74">
        <w:t xml:space="preserve">Table </w:t>
      </w:r>
      <w:r w:rsidR="00827D74">
        <w:rPr>
          <w:noProof/>
        </w:rPr>
        <w:t>3</w:t>
      </w:r>
      <w:r>
        <w:fldChar w:fldCharType="end"/>
      </w:r>
      <w:r w:rsidR="003D1DF2">
        <w:t>.</w:t>
      </w:r>
    </w:p>
    <w:p w:rsidR="00E11D7E" w:rsidRDefault="00E11D7E" w:rsidP="00E11D7E">
      <w:pPr>
        <w:pStyle w:val="BodyText"/>
        <w:spacing w:after="0"/>
      </w:pPr>
    </w:p>
    <w:p w:rsidR="00E11D7E" w:rsidRDefault="00E11D7E" w:rsidP="00FF304A">
      <w:pPr>
        <w:pStyle w:val="TH"/>
      </w:pPr>
      <w:bookmarkStart w:id="8" w:name="_Ref4291506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27D74">
        <w:rPr>
          <w:noProof/>
        </w:rPr>
        <w:t>3</w:t>
      </w:r>
      <w:r>
        <w:fldChar w:fldCharType="end"/>
      </w:r>
      <w:bookmarkEnd w:id="8"/>
      <w:r>
        <w:t>: Assumptions for M-PDSCH link simulations</w:t>
      </w:r>
    </w:p>
    <w:tbl>
      <w:tblPr>
        <w:tblW w:w="828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59"/>
        <w:gridCol w:w="4021"/>
      </w:tblGrid>
      <w:tr w:rsidR="00E11D7E" w:rsidTr="005A64D8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1D7E" w:rsidRDefault="00E11D7E" w:rsidP="00D6430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11D7E" w:rsidRDefault="00E11D7E" w:rsidP="00D6430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E11D7E" w:rsidTr="00F431E0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D7E" w:rsidRDefault="00E11D7E" w:rsidP="00D6430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Frequency band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D7E" w:rsidRDefault="00E11D7E" w:rsidP="00D6430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900 MHz</w:t>
            </w:r>
          </w:p>
        </w:tc>
      </w:tr>
      <w:tr w:rsidR="00E11D7E" w:rsidTr="00F431E0">
        <w:trPr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D7E" w:rsidRDefault="00E11D7E" w:rsidP="00D6430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Propagation channel model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D7E" w:rsidRDefault="00E11D7E" w:rsidP="00D6430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TU</w:t>
            </w:r>
          </w:p>
        </w:tc>
      </w:tr>
      <w:tr w:rsidR="00E11D7E" w:rsidTr="00F431E0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D7E" w:rsidRDefault="00E11D7E" w:rsidP="00D6430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Doppler spread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D7E" w:rsidRDefault="00E11D7E" w:rsidP="00D6430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Hz</w:t>
            </w:r>
          </w:p>
        </w:tc>
      </w:tr>
      <w:tr w:rsidR="00E11D7E" w:rsidTr="00F431E0">
        <w:trPr>
          <w:trHeight w:val="245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D7E" w:rsidRDefault="00E11D7E" w:rsidP="00D6430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Antenna configuration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D7E" w:rsidRDefault="00E11D7E" w:rsidP="00D64307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BS:</w:t>
            </w:r>
            <w:r>
              <w:rPr>
                <w:lang w:val="en-US"/>
              </w:rPr>
              <w:t>1T</w:t>
            </w:r>
            <w:r>
              <w:rPr>
                <w:lang w:val="en-US" w:eastAsia="zh-CN"/>
              </w:rPr>
              <w:t>, MS:</w:t>
            </w:r>
            <w:r>
              <w:rPr>
                <w:lang w:val="en-US"/>
              </w:rPr>
              <w:t>1R</w:t>
            </w:r>
          </w:p>
        </w:tc>
      </w:tr>
      <w:tr w:rsidR="00A6581D" w:rsidTr="002C0FCA">
        <w:trPr>
          <w:trHeight w:val="245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1D" w:rsidRDefault="00A6581D" w:rsidP="00D64307">
            <w:pPr>
              <w:pStyle w:val="TAC"/>
              <w:rPr>
                <w:lang w:val="en-US"/>
              </w:rPr>
            </w:pPr>
            <w:r w:rsidRPr="009F18E1">
              <w:t>Timing uncertainty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81D" w:rsidRDefault="00A6581D" w:rsidP="00D64307">
            <w:pPr>
              <w:pStyle w:val="TAC"/>
              <w:rPr>
                <w:lang w:val="en-US" w:eastAsia="zh-CN"/>
              </w:rPr>
            </w:pPr>
            <w:r w:rsidRPr="009F18E1">
              <w:t>Uniformly drawn from the cyclic prefix range (+ and -).</w:t>
            </w:r>
          </w:p>
        </w:tc>
      </w:tr>
      <w:tr w:rsidR="00A6581D" w:rsidTr="002C0FCA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1D" w:rsidRDefault="00A6581D" w:rsidP="00D64307">
            <w:pPr>
              <w:pStyle w:val="TAC"/>
              <w:rPr>
                <w:lang w:val="en-US" w:eastAsia="zh-CN"/>
              </w:rPr>
            </w:pPr>
            <w:r w:rsidRPr="009F18E1">
              <w:t>Frequency error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81D" w:rsidRDefault="00A6581D" w:rsidP="00D64307">
            <w:pPr>
              <w:pStyle w:val="TAC"/>
              <w:rPr>
                <w:lang w:val="en-US" w:eastAsia="zh-CN"/>
              </w:rPr>
            </w:pPr>
            <w:r w:rsidRPr="009F18E1">
              <w:t xml:space="preserve">-50 </w:t>
            </w:r>
            <w:proofErr w:type="gramStart"/>
            <w:r w:rsidRPr="009F18E1">
              <w:t>Hz,</w:t>
            </w:r>
            <w:proofErr w:type="gramEnd"/>
            <w:r>
              <w:t xml:space="preserve"> or</w:t>
            </w:r>
            <w:r w:rsidRPr="009F18E1">
              <w:t xml:space="preserve"> 50 Hz</w:t>
            </w:r>
            <w:r>
              <w:t xml:space="preserve"> drawn with equal probability for each realization</w:t>
            </w:r>
            <w:r w:rsidRPr="009F18E1">
              <w:t>.</w:t>
            </w:r>
          </w:p>
        </w:tc>
      </w:tr>
      <w:tr w:rsidR="00A6581D" w:rsidTr="00D64307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1D" w:rsidRPr="00D64307" w:rsidRDefault="00A6581D" w:rsidP="00D64307">
            <w:pPr>
              <w:pStyle w:val="TAC"/>
              <w:rPr>
                <w:lang w:val="en-US"/>
              </w:rPr>
            </w:pPr>
            <w:r w:rsidRPr="00D64307">
              <w:rPr>
                <w:lang w:val="en-US"/>
              </w:rPr>
              <w:t>Number of channel realizations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81D" w:rsidRPr="00F431E0" w:rsidRDefault="00A6581D" w:rsidP="00D64307">
            <w:pPr>
              <w:pStyle w:val="TAC"/>
              <w:rPr>
                <w:lang w:val="en-US"/>
              </w:rPr>
            </w:pPr>
            <w:r w:rsidRPr="00D64307">
              <w:rPr>
                <w:lang w:val="en-US"/>
              </w:rPr>
              <w:t>5,000</w:t>
            </w:r>
          </w:p>
        </w:tc>
      </w:tr>
    </w:tbl>
    <w:p w:rsidR="00E11D7E" w:rsidRDefault="00E11D7E" w:rsidP="00E11D7E">
      <w:pPr>
        <w:pStyle w:val="BodyText"/>
        <w:spacing w:after="0"/>
        <w:ind w:right="440"/>
        <w:rPr>
          <w:szCs w:val="22"/>
        </w:rPr>
      </w:pPr>
    </w:p>
    <w:p w:rsidR="00D64307" w:rsidRDefault="00FC51F3" w:rsidP="00E11D7E">
      <w:pPr>
        <w:spacing w:after="0"/>
      </w:pPr>
      <w:r>
        <w:t xml:space="preserve">The traffic model assumed is based on </w:t>
      </w:r>
      <w:r w:rsidRPr="00FC51F3">
        <w:t>network commands of 20-</w:t>
      </w:r>
      <w:proofErr w:type="gramStart"/>
      <w:r w:rsidRPr="00FC51F3">
        <w:t>bytes</w:t>
      </w:r>
      <w:r>
        <w:t>,</w:t>
      </w:r>
      <w:proofErr w:type="gramEnd"/>
      <w:r>
        <w:t xml:space="preserve"> see E.2.3 of</w:t>
      </w:r>
      <w:r w:rsidR="00F82436">
        <w:t xml:space="preserve">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 w:rsidRPr="00FC51F3">
        <w:t>. Overhead for COAP/DTLS/UDP/IP amounts to 65 bytes without IP</w:t>
      </w:r>
      <w:r>
        <w:t xml:space="preserve"> header compression, </w:t>
      </w:r>
      <w:r w:rsidR="00A6581D" w:rsidRPr="00A6581D">
        <w:t>see E.2.3 of [2]</w:t>
      </w:r>
      <w:proofErr w:type="gramStart"/>
      <w:r w:rsidR="00A6581D" w:rsidRPr="00A6581D">
        <w:t>.</w:t>
      </w:r>
      <w:r>
        <w:t>.</w:t>
      </w:r>
      <w:proofErr w:type="gramEnd"/>
      <w:r>
        <w:t xml:space="preserve"> Furthermore, as required by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 w:rsidRPr="00FC51F3">
        <w:t xml:space="preserve">, </w:t>
      </w:r>
      <w:r w:rsidR="00A6581D">
        <w:t xml:space="preserve">the </w:t>
      </w:r>
      <w:proofErr w:type="gramStart"/>
      <w:r w:rsidRPr="00FC51F3">
        <w:t>Gb</w:t>
      </w:r>
      <w:proofErr w:type="gramEnd"/>
      <w:r w:rsidRPr="00FC51F3">
        <w:t xml:space="preserve"> interference is assumed, which results in additional overheads of 4 bytes from SNDCP, 6 bytes from LLC, 2 bytes from MAC, and 3 bytes CRC. Therefore, overall 800 bits, including CRC, are transmitted on the PHY layer.</w:t>
      </w:r>
    </w:p>
    <w:p w:rsidR="00D64307" w:rsidRDefault="00D64307" w:rsidP="00E11D7E">
      <w:pPr>
        <w:spacing w:after="0"/>
      </w:pPr>
    </w:p>
    <w:p w:rsidR="00E11D7E" w:rsidRDefault="00E11D7E" w:rsidP="00D64307">
      <w:pPr>
        <w:spacing w:after="0"/>
      </w:pPr>
      <w:r>
        <w:t>For channel estimation, real cross-</w:t>
      </w:r>
      <w:proofErr w:type="spellStart"/>
      <w:r>
        <w:t>subframe</w:t>
      </w:r>
      <w:proofErr w:type="spellEnd"/>
      <w:r>
        <w:t>/multi-</w:t>
      </w:r>
      <w:proofErr w:type="spellStart"/>
      <w:r>
        <w:t>subframe</w:t>
      </w:r>
      <w:proofErr w:type="spellEnd"/>
      <w:r>
        <w:t xml:space="preserve"> estimation method is applied to suppress noise sufficiently, e.g., for extreme </w:t>
      </w:r>
      <w:r w:rsidR="00BC496A">
        <w:t>coverage</w:t>
      </w:r>
      <w:r>
        <w:t xml:space="preserve">, the method </w:t>
      </w:r>
      <w:r w:rsidR="00F13FF0">
        <w:t xml:space="preserve">is applied on </w:t>
      </w:r>
      <w:r>
        <w:t>more than 6 subframes.</w:t>
      </w:r>
    </w:p>
    <w:p w:rsidR="00D64307" w:rsidRDefault="00D64307" w:rsidP="00E11D7E">
      <w:pPr>
        <w:pStyle w:val="BodyText"/>
        <w:spacing w:after="0"/>
        <w:ind w:right="440"/>
        <w:rPr>
          <w:szCs w:val="22"/>
        </w:rPr>
      </w:pPr>
    </w:p>
    <w:p w:rsidR="00A220C0" w:rsidRPr="00560D44" w:rsidRDefault="00A220C0" w:rsidP="00A220C0">
      <w:pPr>
        <w:pStyle w:val="Caption"/>
        <w:jc w:val="both"/>
        <w:rPr>
          <w:b w:val="0"/>
        </w:rPr>
      </w:pPr>
      <w:r w:rsidRPr="00A220C0">
        <w:rPr>
          <w:b w:val="0"/>
        </w:rPr>
        <w:t xml:space="preserve">Coverage </w:t>
      </w:r>
      <w:r>
        <w:rPr>
          <w:b w:val="0"/>
        </w:rPr>
        <w:t xml:space="preserve">evaluation based on link simulation results is </w:t>
      </w:r>
      <w:r w:rsidRPr="00A220C0">
        <w:rPr>
          <w:b w:val="0"/>
        </w:rPr>
        <w:t xml:space="preserve">summarized </w:t>
      </w:r>
      <w:r w:rsidRPr="00560D44">
        <w:rPr>
          <w:b w:val="0"/>
        </w:rPr>
        <w:t>in</w:t>
      </w:r>
      <w:r w:rsidR="00560D44" w:rsidRPr="00560D44">
        <w:rPr>
          <w:b w:val="0"/>
        </w:rPr>
        <w:t xml:space="preserve"> </w:t>
      </w:r>
      <w:r w:rsidR="00560D44" w:rsidRPr="00560D44">
        <w:rPr>
          <w:b w:val="0"/>
        </w:rPr>
        <w:fldChar w:fldCharType="begin"/>
      </w:r>
      <w:r w:rsidR="00560D44" w:rsidRPr="00560D44">
        <w:rPr>
          <w:b w:val="0"/>
        </w:rPr>
        <w:instrText xml:space="preserve"> REF _Ref429150835 \h  \* MERGEFORMAT </w:instrText>
      </w:r>
      <w:r w:rsidR="00560D44" w:rsidRPr="00560D44">
        <w:rPr>
          <w:b w:val="0"/>
        </w:rPr>
      </w:r>
      <w:r w:rsidR="00560D44" w:rsidRPr="00560D44">
        <w:rPr>
          <w:b w:val="0"/>
        </w:rPr>
        <w:fldChar w:fldCharType="separate"/>
      </w:r>
      <w:r w:rsidR="00827D74" w:rsidRPr="002C0FCA">
        <w:rPr>
          <w:b w:val="0"/>
        </w:rPr>
        <w:t xml:space="preserve">Table </w:t>
      </w:r>
      <w:r w:rsidR="00827D74" w:rsidRPr="002C0FCA">
        <w:rPr>
          <w:b w:val="0"/>
          <w:noProof/>
        </w:rPr>
        <w:t>4</w:t>
      </w:r>
      <w:r w:rsidR="00560D44" w:rsidRPr="00560D44">
        <w:rPr>
          <w:b w:val="0"/>
        </w:rPr>
        <w:fldChar w:fldCharType="end"/>
      </w:r>
      <w:r w:rsidRPr="00560D44">
        <w:rPr>
          <w:b w:val="0"/>
        </w:rPr>
        <w:t>.</w:t>
      </w:r>
    </w:p>
    <w:p w:rsidR="00A220C0" w:rsidRDefault="00A220C0" w:rsidP="00FF304A">
      <w:pPr>
        <w:pStyle w:val="TH"/>
      </w:pPr>
      <w:bookmarkStart w:id="9" w:name="_Ref429150835"/>
      <w:proofErr w:type="gramStart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27D74">
        <w:rPr>
          <w:noProof/>
        </w:rPr>
        <w:t>4</w:t>
      </w:r>
      <w:r>
        <w:fldChar w:fldCharType="end"/>
      </w:r>
      <w:bookmarkEnd w:id="9"/>
      <w:r>
        <w:t>: M-PDSCH coverage evaluation.</w:t>
      </w:r>
      <w:proofErr w:type="gramEnd"/>
    </w:p>
    <w:tbl>
      <w:tblPr>
        <w:tblW w:w="881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00"/>
        <w:gridCol w:w="1671"/>
        <w:gridCol w:w="1671"/>
        <w:gridCol w:w="1671"/>
      </w:tblGrid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C05C2" w:rsidRPr="009D4097" w:rsidRDefault="00BC05C2" w:rsidP="00FE2F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Data Rate (kbps)</w:t>
            </w:r>
            <w:r w:rsidRPr="009E4EDA" w:rsidDel="00BC05C2">
              <w:rPr>
                <w:vertAlign w:val="superscript"/>
                <w:lang w:val="en-US"/>
              </w:rPr>
              <w:t xml:space="preserve"> </w:t>
            </w:r>
            <w:r>
              <w:rPr>
                <w:lang w:val="en-US"/>
              </w:rPr>
              <w:t>above SNDCP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C05C2" w:rsidRPr="009D4097" w:rsidRDefault="00BC05C2" w:rsidP="009E4E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Default="00BC05C2" w:rsidP="009E4E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18.9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Default="00BC05C2" w:rsidP="009E4E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113.3</w:t>
            </w: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E7046" w:rsidRDefault="00BC05C2" w:rsidP="009E4EDA">
            <w:pPr>
              <w:pStyle w:val="TAC"/>
              <w:rPr>
                <w:b/>
                <w:sz w:val="36"/>
                <w:szCs w:val="36"/>
                <w:lang w:val="en-US"/>
              </w:rPr>
            </w:pPr>
            <w:r w:rsidRPr="009E7046">
              <w:rPr>
                <w:b/>
                <w:lang w:val="en-US"/>
              </w:rPr>
              <w:t>Transmitter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9D4097">
              <w:rPr>
                <w:lang w:val="en-US"/>
              </w:rPr>
              <w:t> 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9D4097" w:rsidRDefault="00BC05C2" w:rsidP="009E4EDA">
            <w:pPr>
              <w:pStyle w:val="TAC"/>
              <w:rPr>
                <w:lang w:val="en-US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9D4097" w:rsidRDefault="00BC05C2" w:rsidP="009E4EDA">
            <w:pPr>
              <w:pStyle w:val="TAC"/>
              <w:rPr>
                <w:lang w:val="en-US"/>
              </w:rPr>
            </w:pP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 xml:space="preserve">Max </w:t>
            </w:r>
            <w:proofErr w:type="spellStart"/>
            <w:r w:rsidRPr="009D4097">
              <w:rPr>
                <w:lang w:val="en-US"/>
              </w:rPr>
              <w:t>Tx</w:t>
            </w:r>
            <w:proofErr w:type="spellEnd"/>
            <w:r w:rsidRPr="009D4097">
              <w:rPr>
                <w:lang w:val="en-US"/>
              </w:rPr>
              <w:t xml:space="preserve"> power (</w:t>
            </w:r>
            <w:proofErr w:type="spellStart"/>
            <w:r w:rsidRPr="009D4097">
              <w:rPr>
                <w:lang w:val="en-US"/>
              </w:rPr>
              <w:t>dBm</w:t>
            </w:r>
            <w:proofErr w:type="spellEnd"/>
            <w:r w:rsidRPr="009D4097">
              <w:rPr>
                <w:lang w:val="en-US"/>
              </w:rPr>
              <w:t>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43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 xml:space="preserve">(1) Actual </w:t>
            </w:r>
            <w:proofErr w:type="spellStart"/>
            <w:r w:rsidRPr="009D4097">
              <w:rPr>
                <w:lang w:val="en-US"/>
              </w:rPr>
              <w:t>Tx</w:t>
            </w:r>
            <w:proofErr w:type="spellEnd"/>
            <w:r w:rsidRPr="009D4097">
              <w:rPr>
                <w:lang w:val="en-US"/>
              </w:rPr>
              <w:t xml:space="preserve"> power (</w:t>
            </w:r>
            <w:proofErr w:type="spellStart"/>
            <w:r w:rsidRPr="009D4097">
              <w:rPr>
                <w:lang w:val="en-US"/>
              </w:rPr>
              <w:t>dBm</w:t>
            </w:r>
            <w:proofErr w:type="spellEnd"/>
            <w:r w:rsidRPr="009D4097">
              <w:rPr>
                <w:lang w:val="en-US"/>
              </w:rPr>
              <w:t>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43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E7046" w:rsidRDefault="00BC05C2" w:rsidP="002C0FCA">
            <w:pPr>
              <w:pStyle w:val="TAL"/>
              <w:rPr>
                <w:b/>
                <w:sz w:val="36"/>
                <w:szCs w:val="36"/>
                <w:lang w:val="en-US"/>
              </w:rPr>
            </w:pPr>
            <w:r w:rsidRPr="009E7046">
              <w:rPr>
                <w:b/>
                <w:lang w:val="en-US"/>
              </w:rPr>
              <w:t>Receiver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(2) Thermal noise density (</w:t>
            </w:r>
            <w:proofErr w:type="spellStart"/>
            <w:r w:rsidRPr="009D4097">
              <w:rPr>
                <w:lang w:val="en-US"/>
              </w:rPr>
              <w:t>dBm</w:t>
            </w:r>
            <w:proofErr w:type="spellEnd"/>
            <w:r w:rsidRPr="009D4097">
              <w:rPr>
                <w:lang w:val="en-US"/>
              </w:rPr>
              <w:t>/Hz)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-174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-174</w:t>
            </w: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(3) Receiver noise figure (dB)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5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5</w:t>
            </w: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(4) Interference margin (dB)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0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(5) Occupied channel bandwidth (Hz)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180,000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180,000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</w:p>
        </w:tc>
      </w:tr>
      <w:tr w:rsidR="00BC05C2" w:rsidRPr="009D4097" w:rsidTr="00336660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(6) Effective noise power</w:t>
            </w:r>
          </w:p>
        </w:tc>
        <w:tc>
          <w:tcPr>
            <w:tcW w:w="16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-116.4</w:t>
            </w:r>
          </w:p>
        </w:tc>
        <w:tc>
          <w:tcPr>
            <w:tcW w:w="16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-116.4</w:t>
            </w:r>
          </w:p>
        </w:tc>
        <w:tc>
          <w:tcPr>
            <w:tcW w:w="16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-116.4</w:t>
            </w:r>
          </w:p>
        </w:tc>
      </w:tr>
      <w:tr w:rsidR="00BC05C2" w:rsidRPr="009D4097" w:rsidTr="00336660">
        <w:trPr>
          <w:trHeight w:val="311"/>
          <w:jc w:val="center"/>
        </w:trPr>
        <w:tc>
          <w:tcPr>
            <w:tcW w:w="3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nn-NO"/>
              </w:rPr>
              <w:t>= (2) + (3) + (4) + 10 log ((5))  (dBm)</w:t>
            </w:r>
          </w:p>
        </w:tc>
        <w:tc>
          <w:tcPr>
            <w:tcW w:w="16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</w:p>
        </w:tc>
        <w:tc>
          <w:tcPr>
            <w:tcW w:w="16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</w:p>
        </w:tc>
        <w:tc>
          <w:tcPr>
            <w:tcW w:w="16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(7) Required SINR (dB)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-4.7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3.6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11.7</w:t>
            </w:r>
          </w:p>
        </w:tc>
      </w:tr>
      <w:tr w:rsidR="00BC05C2" w:rsidRPr="009D4097" w:rsidTr="002C0FCA">
        <w:trPr>
          <w:trHeight w:val="608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(8) Receiver sensitivity = (6) + (7) (</w:t>
            </w:r>
            <w:proofErr w:type="spellStart"/>
            <w:r w:rsidRPr="009D4097">
              <w:rPr>
                <w:lang w:val="en-US"/>
              </w:rPr>
              <w:t>dBm</w:t>
            </w:r>
            <w:proofErr w:type="spellEnd"/>
            <w:r w:rsidRPr="009D4097">
              <w:rPr>
                <w:lang w:val="en-US"/>
              </w:rPr>
              <w:t>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-121.1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-112.8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-104.7</w:t>
            </w: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(9) Rx processing gain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0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BC05C2" w:rsidRPr="009D4097" w:rsidTr="002C0FCA">
        <w:trPr>
          <w:trHeight w:val="311"/>
          <w:jc w:val="center"/>
        </w:trPr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C05C2" w:rsidRPr="009D4097" w:rsidRDefault="00BC05C2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 xml:space="preserve">(10) </w:t>
            </w:r>
            <w:r w:rsidRPr="009D4097">
              <w:rPr>
                <w:b/>
                <w:bCs/>
                <w:lang w:val="en-US"/>
              </w:rPr>
              <w:t>MCL</w:t>
            </w:r>
            <w:r w:rsidRPr="009D4097">
              <w:rPr>
                <w:lang w:val="en-US"/>
              </w:rPr>
              <w:t xml:space="preserve">  = (1) </w:t>
            </w:r>
            <w:r w:rsidRPr="009D4097">
              <w:rPr>
                <w:rFonts w:ascii="Symbol" w:hAnsi="Symbol"/>
                <w:lang w:val="en-US"/>
              </w:rPr>
              <w:t></w:t>
            </w:r>
            <w:r w:rsidRPr="009D4097">
              <w:rPr>
                <w:lang w:val="en-US"/>
              </w:rPr>
              <w:t>(8) + (9) (dB)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C05C2" w:rsidRPr="00107671" w:rsidRDefault="00BC05C2" w:rsidP="009E4EDA">
            <w:pPr>
              <w:pStyle w:val="TAC"/>
              <w:rPr>
                <w:b/>
                <w:lang w:val="en-US"/>
              </w:rPr>
            </w:pPr>
            <w:r w:rsidRPr="00107671">
              <w:rPr>
                <w:b/>
                <w:lang w:val="en-US"/>
              </w:rPr>
              <w:t>164.1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b/>
                <w:lang w:val="en-US"/>
              </w:rPr>
            </w:pPr>
            <w:r w:rsidRPr="005D2BAD">
              <w:rPr>
                <w:b/>
                <w:lang w:eastAsia="zh-CN"/>
              </w:rPr>
              <w:t>155.8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05C2" w:rsidRPr="00107671" w:rsidRDefault="00BC05C2" w:rsidP="009E4EDA">
            <w:pPr>
              <w:pStyle w:val="TAC"/>
              <w:rPr>
                <w:b/>
                <w:lang w:val="en-US"/>
              </w:rPr>
            </w:pPr>
            <w:r w:rsidRPr="005D2BAD">
              <w:rPr>
                <w:b/>
                <w:lang w:eastAsia="zh-CN"/>
              </w:rPr>
              <w:t>147.7</w:t>
            </w:r>
          </w:p>
        </w:tc>
      </w:tr>
    </w:tbl>
    <w:p w:rsidR="00B665A6" w:rsidRPr="00B665A6" w:rsidRDefault="00B665A6" w:rsidP="00B665A6"/>
    <w:p w:rsidR="00743525" w:rsidRDefault="00743525" w:rsidP="00743525">
      <w:pPr>
        <w:pStyle w:val="Heading2"/>
      </w:pPr>
      <w:r>
        <w:t>M-EPDCCH</w:t>
      </w:r>
    </w:p>
    <w:p w:rsidR="00CD06E6" w:rsidRDefault="00743525" w:rsidP="00E57B48">
      <w:pPr>
        <w:pStyle w:val="BodyText"/>
      </w:pPr>
      <w:r>
        <w:t>The simulation assumptions used for M-EPDCCH evaluation are the same as those for M-PDSCH.</w:t>
      </w:r>
    </w:p>
    <w:p w:rsidR="0067749A" w:rsidRDefault="0067749A" w:rsidP="00E57B48">
      <w:pPr>
        <w:pStyle w:val="BodyText"/>
      </w:pPr>
      <w:r>
        <w:t xml:space="preserve">A 10% BLER is targeted at the MCL, as agreed in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>
        <w:t>.</w:t>
      </w:r>
    </w:p>
    <w:p w:rsidR="00743525" w:rsidRPr="00A220C0" w:rsidRDefault="00743525" w:rsidP="00743525">
      <w:pPr>
        <w:pStyle w:val="Caption"/>
        <w:jc w:val="both"/>
        <w:rPr>
          <w:b w:val="0"/>
        </w:rPr>
      </w:pPr>
      <w:r w:rsidRPr="00A220C0">
        <w:rPr>
          <w:b w:val="0"/>
        </w:rPr>
        <w:t xml:space="preserve">Coverage </w:t>
      </w:r>
      <w:r>
        <w:rPr>
          <w:b w:val="0"/>
        </w:rPr>
        <w:t xml:space="preserve">evaluation based on link simulation results is </w:t>
      </w:r>
      <w:r w:rsidRPr="00743525">
        <w:rPr>
          <w:b w:val="0"/>
        </w:rPr>
        <w:t xml:space="preserve">summarized in </w:t>
      </w:r>
      <w:r w:rsidRPr="00743525">
        <w:rPr>
          <w:b w:val="0"/>
        </w:rPr>
        <w:fldChar w:fldCharType="begin"/>
      </w:r>
      <w:r w:rsidRPr="00743525">
        <w:rPr>
          <w:b w:val="0"/>
        </w:rPr>
        <w:instrText xml:space="preserve"> REF _Ref429151280 \h  \* MERGEFORMAT </w:instrText>
      </w:r>
      <w:r w:rsidRPr="00743525">
        <w:rPr>
          <w:b w:val="0"/>
        </w:rPr>
      </w:r>
      <w:r w:rsidRPr="00743525">
        <w:rPr>
          <w:b w:val="0"/>
        </w:rPr>
        <w:fldChar w:fldCharType="separate"/>
      </w:r>
      <w:r w:rsidR="00827D74" w:rsidRPr="002C0FCA">
        <w:rPr>
          <w:b w:val="0"/>
        </w:rPr>
        <w:t xml:space="preserve">Table </w:t>
      </w:r>
      <w:r w:rsidR="00827D74" w:rsidRPr="002C0FCA">
        <w:rPr>
          <w:b w:val="0"/>
          <w:noProof/>
        </w:rPr>
        <w:t>5</w:t>
      </w:r>
      <w:r w:rsidRPr="00743525">
        <w:rPr>
          <w:b w:val="0"/>
        </w:rPr>
        <w:fldChar w:fldCharType="end"/>
      </w:r>
      <w:r>
        <w:rPr>
          <w:b w:val="0"/>
        </w:rPr>
        <w:t>.</w:t>
      </w:r>
    </w:p>
    <w:p w:rsidR="00743525" w:rsidRDefault="00743525" w:rsidP="00FF304A">
      <w:pPr>
        <w:pStyle w:val="TH"/>
      </w:pPr>
      <w:bookmarkStart w:id="10" w:name="_Ref429151280"/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27D74">
        <w:rPr>
          <w:noProof/>
        </w:rPr>
        <w:t>5</w:t>
      </w:r>
      <w:r>
        <w:fldChar w:fldCharType="end"/>
      </w:r>
      <w:bookmarkEnd w:id="10"/>
      <w:r>
        <w:t>: M-EPDCCH coverage evaluation.</w:t>
      </w:r>
      <w:proofErr w:type="gramEnd"/>
    </w:p>
    <w:tbl>
      <w:tblPr>
        <w:tblW w:w="966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58"/>
        <w:gridCol w:w="2101"/>
        <w:gridCol w:w="2080"/>
        <w:gridCol w:w="2022"/>
      </w:tblGrid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E7046" w:rsidRDefault="00D32E2C" w:rsidP="009E4EDA">
            <w:pPr>
              <w:pStyle w:val="TAC"/>
              <w:rPr>
                <w:b/>
                <w:sz w:val="36"/>
                <w:szCs w:val="36"/>
                <w:lang w:val="en-US"/>
              </w:rPr>
            </w:pPr>
            <w:r w:rsidRPr="009E7046">
              <w:rPr>
                <w:b/>
                <w:lang w:val="en-US"/>
              </w:rPr>
              <w:t>Transmitter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9D4097">
              <w:rPr>
                <w:lang w:val="en-US"/>
              </w:rPr>
              <w:t> 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9D4097" w:rsidRDefault="00D32E2C" w:rsidP="002C0FCA">
            <w:pPr>
              <w:pStyle w:val="TAC"/>
              <w:tabs>
                <w:tab w:val="left" w:pos="4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Default="00D32E2C" w:rsidP="00D32E2C">
            <w:pPr>
              <w:pStyle w:val="TAC"/>
              <w:tabs>
                <w:tab w:val="left" w:pos="480"/>
              </w:tabs>
              <w:jc w:val="both"/>
              <w:rPr>
                <w:lang w:val="en-US"/>
              </w:rPr>
            </w:pP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9E4EDA">
            <w:pPr>
              <w:pStyle w:val="TAC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 xml:space="preserve">Max </w:t>
            </w:r>
            <w:proofErr w:type="spellStart"/>
            <w:r w:rsidRPr="009D4097">
              <w:rPr>
                <w:lang w:val="en-US"/>
              </w:rPr>
              <w:t>Tx</w:t>
            </w:r>
            <w:proofErr w:type="spellEnd"/>
            <w:r w:rsidRPr="009D4097">
              <w:rPr>
                <w:lang w:val="en-US"/>
              </w:rPr>
              <w:t xml:space="preserve"> power (</w:t>
            </w:r>
            <w:proofErr w:type="spellStart"/>
            <w:r w:rsidRPr="009D4097">
              <w:rPr>
                <w:lang w:val="en-US"/>
              </w:rPr>
              <w:t>dBm</w:t>
            </w:r>
            <w:proofErr w:type="spellEnd"/>
            <w:r w:rsidRPr="009D4097">
              <w:rPr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43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43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43</w:t>
            </w: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 xml:space="preserve">(1) Actual </w:t>
            </w:r>
            <w:proofErr w:type="spellStart"/>
            <w:r w:rsidRPr="009D4097">
              <w:rPr>
                <w:lang w:val="en-US"/>
              </w:rPr>
              <w:t>Tx</w:t>
            </w:r>
            <w:proofErr w:type="spellEnd"/>
            <w:r w:rsidRPr="009D4097">
              <w:rPr>
                <w:lang w:val="en-US"/>
              </w:rPr>
              <w:t xml:space="preserve"> power (</w:t>
            </w:r>
            <w:proofErr w:type="spellStart"/>
            <w:r w:rsidRPr="009D4097">
              <w:rPr>
                <w:lang w:val="en-US"/>
              </w:rPr>
              <w:t>dBm</w:t>
            </w:r>
            <w:proofErr w:type="spellEnd"/>
            <w:r w:rsidRPr="009D4097">
              <w:rPr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43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43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43</w:t>
            </w: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E7046" w:rsidRDefault="00D32E2C" w:rsidP="009E4EDA">
            <w:pPr>
              <w:pStyle w:val="TAC"/>
              <w:rPr>
                <w:b/>
                <w:sz w:val="36"/>
                <w:szCs w:val="36"/>
                <w:lang w:val="en-US"/>
              </w:rPr>
            </w:pPr>
            <w:r w:rsidRPr="009E7046">
              <w:rPr>
                <w:b/>
                <w:lang w:val="en-US"/>
              </w:rPr>
              <w:t>Receiver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(2) Thermal noise density (</w:t>
            </w:r>
            <w:proofErr w:type="spellStart"/>
            <w:r w:rsidRPr="009D4097">
              <w:rPr>
                <w:lang w:val="en-US"/>
              </w:rPr>
              <w:t>dBm</w:t>
            </w:r>
            <w:proofErr w:type="spellEnd"/>
            <w:r w:rsidRPr="009D4097">
              <w:rPr>
                <w:lang w:val="en-US"/>
              </w:rPr>
              <w:t>/Hz)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-174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-174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-174</w:t>
            </w: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(3) Receiver noise figure (dB)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5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5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5</w:t>
            </w: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(4) Interference margin (dB)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0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0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0</w:t>
            </w: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(5) Occupied channel bandwidth (Hz)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180,000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180,000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180,000</w:t>
            </w:r>
          </w:p>
        </w:tc>
      </w:tr>
      <w:tr w:rsidR="00D32E2C" w:rsidRPr="009D4097" w:rsidTr="00BF4BF1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(6) Effective noise power</w:t>
            </w:r>
          </w:p>
        </w:tc>
        <w:tc>
          <w:tcPr>
            <w:tcW w:w="21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-116.4</w:t>
            </w:r>
          </w:p>
        </w:tc>
        <w:tc>
          <w:tcPr>
            <w:tcW w:w="20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-116.4</w:t>
            </w:r>
          </w:p>
        </w:tc>
        <w:tc>
          <w:tcPr>
            <w:tcW w:w="20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-116.4</w:t>
            </w:r>
          </w:p>
        </w:tc>
      </w:tr>
      <w:tr w:rsidR="00D32E2C" w:rsidRPr="009D4097" w:rsidTr="00BF4BF1">
        <w:trPr>
          <w:trHeight w:val="311"/>
          <w:jc w:val="center"/>
        </w:trPr>
        <w:tc>
          <w:tcPr>
            <w:tcW w:w="34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nn-NO"/>
              </w:rPr>
              <w:t>= (2) + (3) + (4) + 10 log ((5))  (dBm)</w:t>
            </w:r>
          </w:p>
        </w:tc>
        <w:tc>
          <w:tcPr>
            <w:tcW w:w="21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</w:p>
        </w:tc>
        <w:tc>
          <w:tcPr>
            <w:tcW w:w="2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</w:p>
        </w:tc>
        <w:tc>
          <w:tcPr>
            <w:tcW w:w="20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(7) Required SINR (dB)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-6.0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Default="00D32E2C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Default="00D32E2C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12</w:t>
            </w:r>
          </w:p>
        </w:tc>
      </w:tr>
      <w:tr w:rsidR="00D32E2C" w:rsidRPr="009D4097" w:rsidTr="002C0FCA">
        <w:trPr>
          <w:trHeight w:val="608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(8) Receiver sensitivity = (6) + (7) (</w:t>
            </w:r>
            <w:proofErr w:type="spellStart"/>
            <w:r w:rsidRPr="009D4097">
              <w:rPr>
                <w:lang w:val="en-US"/>
              </w:rPr>
              <w:t>dBm</w:t>
            </w:r>
            <w:proofErr w:type="spellEnd"/>
            <w:r w:rsidRPr="009D4097">
              <w:rPr>
                <w:lang w:val="en-US"/>
              </w:rPr>
              <w:t>)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-122</w:t>
            </w:r>
            <w:r w:rsidRPr="00107671">
              <w:rPr>
                <w:lang w:val="en-US"/>
              </w:rPr>
              <w:t>.</w:t>
            </w:r>
            <w:r>
              <w:rPr>
                <w:lang w:val="en-US"/>
              </w:rPr>
              <w:t>4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Default="00D32E2C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-112.4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Default="00D32E2C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-104.4</w:t>
            </w: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>(9) Rx processing gain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 w:rsidRPr="00107671">
              <w:rPr>
                <w:lang w:val="en-US"/>
              </w:rPr>
              <w:t>0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Pr="00107671" w:rsidRDefault="00D32E2C" w:rsidP="009E4ED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0</w:t>
            </w:r>
          </w:p>
        </w:tc>
      </w:tr>
      <w:tr w:rsidR="00D32E2C" w:rsidRPr="009D4097" w:rsidTr="002C0FCA">
        <w:trPr>
          <w:trHeight w:val="311"/>
          <w:jc w:val="center"/>
        </w:trPr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D32E2C" w:rsidRPr="009D4097" w:rsidRDefault="00D32E2C" w:rsidP="002C0FCA">
            <w:pPr>
              <w:pStyle w:val="TAL"/>
              <w:rPr>
                <w:sz w:val="36"/>
                <w:szCs w:val="36"/>
                <w:lang w:val="en-US"/>
              </w:rPr>
            </w:pPr>
            <w:r w:rsidRPr="009D4097">
              <w:rPr>
                <w:lang w:val="en-US"/>
              </w:rPr>
              <w:t xml:space="preserve">(10) </w:t>
            </w:r>
            <w:r w:rsidRPr="009D4097">
              <w:rPr>
                <w:b/>
                <w:bCs/>
                <w:lang w:val="en-US"/>
              </w:rPr>
              <w:t>MCL</w:t>
            </w:r>
            <w:r w:rsidRPr="009D4097">
              <w:rPr>
                <w:lang w:val="en-US"/>
              </w:rPr>
              <w:t xml:space="preserve">  = (1) </w:t>
            </w:r>
            <w:r w:rsidRPr="009D4097">
              <w:rPr>
                <w:rFonts w:ascii="Symbol" w:hAnsi="Symbol"/>
                <w:lang w:val="en-US"/>
              </w:rPr>
              <w:t></w:t>
            </w:r>
            <w:r w:rsidRPr="009D4097">
              <w:rPr>
                <w:lang w:val="en-US"/>
              </w:rPr>
              <w:t>(8) + (9) (dB)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</w:tcPr>
          <w:p w:rsidR="00D32E2C" w:rsidRPr="00107671" w:rsidRDefault="00D32E2C" w:rsidP="009E4EDA">
            <w:pPr>
              <w:pStyle w:val="TAC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165</w:t>
            </w:r>
            <w:r w:rsidRPr="00107671">
              <w:rPr>
                <w:b/>
                <w:lang w:val="en-US"/>
              </w:rPr>
              <w:t>.</w:t>
            </w:r>
            <w:r>
              <w:rPr>
                <w:b/>
                <w:lang w:val="en-US"/>
              </w:rPr>
              <w:t>4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Default="00D32E2C" w:rsidP="009E4EDA">
            <w:pPr>
              <w:pStyle w:val="TAC"/>
              <w:rPr>
                <w:b/>
                <w:lang w:val="en-US"/>
              </w:rPr>
            </w:pPr>
            <w:r>
              <w:rPr>
                <w:b/>
                <w:lang w:eastAsia="zh-CN"/>
              </w:rPr>
              <w:t>155.4</w:t>
            </w: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2E2C" w:rsidRDefault="00D32E2C" w:rsidP="009E4EDA">
            <w:pPr>
              <w:pStyle w:val="TAC"/>
              <w:rPr>
                <w:b/>
                <w:lang w:val="en-US"/>
              </w:rPr>
            </w:pPr>
            <w:r>
              <w:rPr>
                <w:b/>
                <w:lang w:eastAsia="zh-CN"/>
              </w:rPr>
              <w:t>147.4</w:t>
            </w:r>
          </w:p>
        </w:tc>
      </w:tr>
    </w:tbl>
    <w:p w:rsidR="00743525" w:rsidRPr="00B665A6" w:rsidRDefault="00743525" w:rsidP="00743525"/>
    <w:p w:rsidR="00743525" w:rsidRDefault="00743525" w:rsidP="00E57B48">
      <w:pPr>
        <w:pStyle w:val="BodyText"/>
      </w:pPr>
    </w:p>
    <w:p w:rsidR="00743525" w:rsidRDefault="00743525" w:rsidP="00E57B48">
      <w:pPr>
        <w:pStyle w:val="BodyText"/>
      </w:pPr>
    </w:p>
    <w:p w:rsidR="00CD06E6" w:rsidRDefault="00CD06E6" w:rsidP="00CD06E6">
      <w:pPr>
        <w:pStyle w:val="Heading1"/>
      </w:pPr>
      <w:r>
        <w:t>Uplink performance</w:t>
      </w:r>
    </w:p>
    <w:p w:rsidR="002C30B5" w:rsidRDefault="002C30B5" w:rsidP="002C30B5">
      <w:pPr>
        <w:pStyle w:val="Heading2"/>
      </w:pPr>
      <w:r>
        <w:t>M-PRACH</w:t>
      </w:r>
    </w:p>
    <w:p w:rsidR="001C6E9D" w:rsidRPr="007D515B" w:rsidRDefault="00907EA3" w:rsidP="00CB691A">
      <w:pPr>
        <w:pStyle w:val="BodyText"/>
      </w:pPr>
      <w:r>
        <w:t xml:space="preserve">Simulation results for the NB-LTE M-PRACH design can be found in </w:t>
      </w:r>
      <w:r>
        <w:fldChar w:fldCharType="begin"/>
      </w:r>
      <w:r>
        <w:instrText xml:space="preserve"> REF _Ref431249683 \r \h </w:instrText>
      </w:r>
      <w:r>
        <w:fldChar w:fldCharType="separate"/>
      </w:r>
      <w:r w:rsidR="00827D74">
        <w:t>[4]</w:t>
      </w:r>
      <w:r>
        <w:fldChar w:fldCharType="end"/>
      </w:r>
      <w:r>
        <w:t>.</w:t>
      </w:r>
    </w:p>
    <w:p w:rsidR="002C30B5" w:rsidRPr="002C30B5" w:rsidRDefault="002C30B5" w:rsidP="002C30B5">
      <w:pPr>
        <w:pStyle w:val="Heading2"/>
      </w:pPr>
      <w:r>
        <w:t>M-PUSCH</w:t>
      </w:r>
    </w:p>
    <w:p w:rsidR="0098669D" w:rsidRDefault="0098669D" w:rsidP="0098669D">
      <w:r>
        <w:t xml:space="preserve">Evaluation methodology as detailed in section 5.1 of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>
        <w:t xml:space="preserve"> is fully adopted. Assumptions used in our evaluation are the same as</w:t>
      </w:r>
      <w:r w:rsidR="00F82436">
        <w:t xml:space="preserve"> those given in Table C.1 of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>
        <w:t>. The parameters related to link level simulation and MCL calculation are summarized in</w:t>
      </w:r>
      <w:r w:rsidR="00D64307">
        <w:t xml:space="preserve"> </w:t>
      </w:r>
      <w:r w:rsidR="00D64307">
        <w:fldChar w:fldCharType="begin"/>
      </w:r>
      <w:r w:rsidR="00D64307">
        <w:instrText xml:space="preserve"> REF _Ref429149454 \h </w:instrText>
      </w:r>
      <w:r w:rsidR="00D64307">
        <w:fldChar w:fldCharType="separate"/>
      </w:r>
      <w:r w:rsidR="00827D74" w:rsidRPr="0098669D">
        <w:t xml:space="preserve">Table </w:t>
      </w:r>
      <w:r w:rsidR="00827D74">
        <w:rPr>
          <w:noProof/>
        </w:rPr>
        <w:t>6</w:t>
      </w:r>
      <w:r w:rsidR="00D64307">
        <w:fldChar w:fldCharType="end"/>
      </w:r>
      <w:r>
        <w:t>. Independent evaluations are performed by multiple companies.</w:t>
      </w:r>
    </w:p>
    <w:p w:rsidR="0098669D" w:rsidRDefault="0098669D" w:rsidP="0098669D">
      <w:pPr>
        <w:pStyle w:val="BodyText"/>
        <w:spacing w:after="0"/>
      </w:pPr>
    </w:p>
    <w:p w:rsidR="0098669D" w:rsidRPr="0098669D" w:rsidRDefault="0098669D" w:rsidP="00C27E1B">
      <w:pPr>
        <w:pStyle w:val="TH"/>
      </w:pPr>
      <w:bookmarkStart w:id="11" w:name="_Ref429149454"/>
      <w:r w:rsidRPr="0098669D">
        <w:t xml:space="preserve">Table </w:t>
      </w:r>
      <w:r w:rsidRPr="0098669D">
        <w:fldChar w:fldCharType="begin"/>
      </w:r>
      <w:r w:rsidRPr="0098669D">
        <w:instrText xml:space="preserve"> SEQ Table \* ARABIC </w:instrText>
      </w:r>
      <w:r w:rsidRPr="0098669D">
        <w:fldChar w:fldCharType="separate"/>
      </w:r>
      <w:r w:rsidR="00827D74">
        <w:rPr>
          <w:noProof/>
        </w:rPr>
        <w:t>6</w:t>
      </w:r>
      <w:r w:rsidRPr="0098669D">
        <w:fldChar w:fldCharType="end"/>
      </w:r>
      <w:bookmarkEnd w:id="11"/>
      <w:r w:rsidRPr="0098669D">
        <w:t xml:space="preserve"> Assumptions for M-PUSCH link simulations</w:t>
      </w:r>
    </w:p>
    <w:tbl>
      <w:tblPr>
        <w:tblW w:w="828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59"/>
        <w:gridCol w:w="4021"/>
      </w:tblGrid>
      <w:tr w:rsidR="0098669D" w:rsidTr="005A64D8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669D" w:rsidRDefault="0098669D" w:rsidP="00C27E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669D" w:rsidRDefault="0098669D" w:rsidP="00C27E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98669D" w:rsidTr="00FF304A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69D" w:rsidRDefault="0098669D" w:rsidP="00C27E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Frequency band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69D" w:rsidRDefault="0098669D" w:rsidP="00C27E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900 MHz</w:t>
            </w:r>
          </w:p>
        </w:tc>
      </w:tr>
      <w:tr w:rsidR="0098669D" w:rsidTr="00FF304A">
        <w:trPr>
          <w:jc w:val="center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69D" w:rsidRDefault="0098669D" w:rsidP="00C27E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Propagation channel model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69D" w:rsidRDefault="0098669D" w:rsidP="00C27E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TU</w:t>
            </w:r>
          </w:p>
        </w:tc>
      </w:tr>
      <w:tr w:rsidR="0098669D" w:rsidTr="00FF304A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669D" w:rsidRDefault="0098669D" w:rsidP="00C27E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Doppler spread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69D" w:rsidRDefault="0098669D" w:rsidP="00C27E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Hz</w:t>
            </w:r>
          </w:p>
        </w:tc>
      </w:tr>
      <w:tr w:rsidR="0098669D" w:rsidTr="00FF304A">
        <w:trPr>
          <w:trHeight w:val="245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69D" w:rsidRDefault="0098669D" w:rsidP="00C27E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Antenna configuration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69D" w:rsidRDefault="0098669D" w:rsidP="00C27E1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MS:</w:t>
            </w:r>
            <w:r>
              <w:rPr>
                <w:lang w:val="en-US"/>
              </w:rPr>
              <w:t>1T</w:t>
            </w:r>
            <w:r>
              <w:rPr>
                <w:lang w:val="en-US" w:eastAsia="zh-CN"/>
              </w:rPr>
              <w:t>, BS:2</w:t>
            </w:r>
            <w:r>
              <w:rPr>
                <w:lang w:val="en-US"/>
              </w:rPr>
              <w:t>R</w:t>
            </w:r>
          </w:p>
        </w:tc>
      </w:tr>
      <w:tr w:rsidR="00663E9E" w:rsidTr="002C0FCA">
        <w:trPr>
          <w:trHeight w:val="245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9E" w:rsidRDefault="00663E9E" w:rsidP="00C27E1B">
            <w:pPr>
              <w:pStyle w:val="TAC"/>
              <w:rPr>
                <w:lang w:val="en-US"/>
              </w:rPr>
            </w:pPr>
            <w:r w:rsidRPr="009F18E1">
              <w:t>Timing uncertainty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E9E" w:rsidRDefault="00663E9E" w:rsidP="00C27E1B">
            <w:pPr>
              <w:pStyle w:val="TAC"/>
              <w:rPr>
                <w:lang w:val="en-US" w:eastAsia="zh-CN"/>
              </w:rPr>
            </w:pPr>
            <w:r w:rsidRPr="009F18E1">
              <w:t>Uniformly drawn from the cyclic prefix range (+ and -).</w:t>
            </w:r>
          </w:p>
        </w:tc>
      </w:tr>
      <w:tr w:rsidR="00663E9E" w:rsidTr="00FF304A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E9E" w:rsidRDefault="00663E9E" w:rsidP="00C27E1B">
            <w:pPr>
              <w:pStyle w:val="TAC"/>
              <w:rPr>
                <w:lang w:val="en-US" w:eastAsia="zh-CN"/>
              </w:rPr>
            </w:pPr>
            <w:r>
              <w:t xml:space="preserve">Frequency </w:t>
            </w:r>
            <w:r>
              <w:rPr>
                <w:lang w:eastAsia="zh-CN"/>
              </w:rPr>
              <w:t>e</w:t>
            </w:r>
            <w:r>
              <w:t>rror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E9E" w:rsidRDefault="00663E9E" w:rsidP="00C27E1B">
            <w:pPr>
              <w:pStyle w:val="TAC"/>
              <w:rPr>
                <w:lang w:val="en-US" w:eastAsia="zh-CN"/>
              </w:rPr>
            </w:pPr>
            <w:proofErr w:type="spellStart"/>
            <w:r>
              <w:t>F_offset</w:t>
            </w:r>
            <w:proofErr w:type="spellEnd"/>
            <w:r>
              <w:t xml:space="preserve">(t) = </w:t>
            </w:r>
            <w:proofErr w:type="spellStart"/>
            <w:r>
              <w:t>F_est_error</w:t>
            </w:r>
            <w:proofErr w:type="spellEnd"/>
            <w:r>
              <w:t xml:space="preserve"> + (</w:t>
            </w:r>
            <w:proofErr w:type="spellStart"/>
            <w:r>
              <w:t>F_drift_active</w:t>
            </w:r>
            <w:proofErr w:type="spellEnd"/>
            <w:r>
              <w:t xml:space="preserve"> * t)</w:t>
            </w:r>
          </w:p>
        </w:tc>
      </w:tr>
      <w:tr w:rsidR="00663E9E" w:rsidTr="00FF304A">
        <w:trPr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E9E" w:rsidRDefault="00663E9E" w:rsidP="00C27E1B">
            <w:pPr>
              <w:pStyle w:val="TAC"/>
              <w:rPr>
                <w:lang w:val="en-US"/>
              </w:rPr>
            </w:pPr>
            <w:r>
              <w:t>NB LTE specific frequency error  (</w:t>
            </w:r>
            <w:proofErr w:type="spellStart"/>
            <w:r>
              <w:t>F_est_error</w:t>
            </w:r>
            <w:proofErr w:type="spellEnd"/>
            <w:r>
              <w:t>)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E9E" w:rsidRDefault="00663E9E" w:rsidP="00C27E1B">
            <w:pPr>
              <w:pStyle w:val="TAC"/>
              <w:rPr>
                <w:lang w:val="en-US"/>
              </w:rPr>
            </w:pPr>
            <w:r w:rsidRPr="00FF304A">
              <w:rPr>
                <w:lang w:val="en-US"/>
              </w:rPr>
              <w:t>Uniformly dra</w:t>
            </w:r>
            <w:r>
              <w:rPr>
                <w:lang w:val="en-US"/>
              </w:rPr>
              <w:t>wn from the set {-50 Hz, 50 Hz}</w:t>
            </w:r>
            <w:r w:rsidDel="00FF304A">
              <w:rPr>
                <w:lang w:val="en-US"/>
              </w:rPr>
              <w:t xml:space="preserve"> </w:t>
            </w:r>
          </w:p>
        </w:tc>
      </w:tr>
      <w:tr w:rsidR="00663E9E" w:rsidTr="00FF304A">
        <w:trPr>
          <w:trHeight w:val="257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E9E" w:rsidRDefault="00663E9E" w:rsidP="00C27E1B">
            <w:pPr>
              <w:pStyle w:val="TAC"/>
              <w:rPr>
                <w:lang w:val="en-US" w:eastAsia="zh-CN"/>
              </w:rPr>
            </w:pPr>
            <w:r>
              <w:t>Frequency drift rate (</w:t>
            </w:r>
            <w:proofErr w:type="spellStart"/>
            <w:r>
              <w:t>F_drift_active</w:t>
            </w:r>
            <w:proofErr w:type="spellEnd"/>
            <w:r>
              <w:t>)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E9E" w:rsidRDefault="00663E9E" w:rsidP="00C27E1B">
            <w:pPr>
              <w:pStyle w:val="TAC"/>
              <w:rPr>
                <w:lang w:val="en-US" w:eastAsia="zh-CN"/>
              </w:rPr>
            </w:pPr>
            <w:r>
              <w:t>22.5 Hz/second</w:t>
            </w:r>
          </w:p>
        </w:tc>
      </w:tr>
      <w:tr w:rsidR="00663E9E" w:rsidTr="00C27E1B">
        <w:trPr>
          <w:trHeight w:val="257"/>
          <w:jc w:val="center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9E" w:rsidRDefault="00663E9E" w:rsidP="000B7125">
            <w:pPr>
              <w:pStyle w:val="TAC"/>
            </w:pPr>
            <w:r w:rsidRPr="00E81B51">
              <w:rPr>
                <w:lang w:val="en-US"/>
              </w:rPr>
              <w:t>Number of channel realizations</w:t>
            </w:r>
          </w:p>
        </w:tc>
        <w:tc>
          <w:tcPr>
            <w:tcW w:w="4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E9E" w:rsidRDefault="00663E9E" w:rsidP="000B7125">
            <w:pPr>
              <w:pStyle w:val="TAC"/>
            </w:pPr>
            <w:r w:rsidRPr="00E81B51">
              <w:rPr>
                <w:lang w:val="en-US"/>
              </w:rPr>
              <w:t>5,000</w:t>
            </w:r>
          </w:p>
        </w:tc>
      </w:tr>
    </w:tbl>
    <w:p w:rsidR="0098669D" w:rsidRDefault="0098669D" w:rsidP="0098669D">
      <w:pPr>
        <w:pStyle w:val="BodyText"/>
        <w:spacing w:after="0"/>
        <w:ind w:right="440"/>
        <w:rPr>
          <w:szCs w:val="22"/>
        </w:rPr>
      </w:pPr>
    </w:p>
    <w:p w:rsidR="00FC51F3" w:rsidRDefault="00FC51F3" w:rsidP="00FC51F3">
      <w:pPr>
        <w:spacing w:after="0"/>
      </w:pPr>
      <w:r>
        <w:t xml:space="preserve">The traffic model assumed is based on </w:t>
      </w:r>
      <w:r w:rsidRPr="00FC51F3">
        <w:t>an exception report with an application payload of 20 bytes</w:t>
      </w:r>
      <w:r>
        <w:t xml:space="preserve">, see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 w:rsidRPr="00FC51F3">
        <w:t>. Overhead for COAP/DTLS/UDP/IP amounts to 65 bytes without IP</w:t>
      </w:r>
      <w:r>
        <w:t xml:space="preserve"> header compression, see Table E.2-3 of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 w:rsidR="00F82436">
        <w:t xml:space="preserve">. Furthermore, as required by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 w:rsidRPr="00FC51F3">
        <w:t xml:space="preserve">, </w:t>
      </w:r>
      <w:proofErr w:type="gramStart"/>
      <w:r w:rsidRPr="00FC51F3">
        <w:t>Gb</w:t>
      </w:r>
      <w:proofErr w:type="gramEnd"/>
      <w:r w:rsidRPr="00FC51F3">
        <w:t xml:space="preserve"> interference is assumed, which results in additional overheads of 4 bytes from SNDCP, 6 bytes from LLC, 2 bytes from MAC, and 3 bytes CRC. Therefore, overall 800 bits, including CRC, are transmitted on the PHY layer.</w:t>
      </w:r>
    </w:p>
    <w:p w:rsidR="0098669D" w:rsidRDefault="0098669D" w:rsidP="0098669D">
      <w:pPr>
        <w:spacing w:after="0"/>
      </w:pPr>
      <w:r>
        <w:t>For channel estimation, multi-</w:t>
      </w:r>
      <w:proofErr w:type="spellStart"/>
      <w:r>
        <w:t>subframe</w:t>
      </w:r>
      <w:proofErr w:type="spellEnd"/>
      <w:r>
        <w:t xml:space="preserve"> average is employed to suppress noise, e.g., for extreme </w:t>
      </w:r>
      <w:r w:rsidR="000B7125">
        <w:t>coverage</w:t>
      </w:r>
      <w:r>
        <w:t>.</w:t>
      </w:r>
      <w:r w:rsidR="00D32E2C">
        <w:t xml:space="preserve"> </w:t>
      </w:r>
      <w:r w:rsidR="00D32E2C" w:rsidRPr="00A220C0">
        <w:t xml:space="preserve">Coverage </w:t>
      </w:r>
      <w:r w:rsidR="00D32E2C">
        <w:t xml:space="preserve">evaluations for different levels of MCL’s are shown in </w:t>
      </w:r>
      <w:r w:rsidR="00D32E2C">
        <w:fldChar w:fldCharType="begin"/>
      </w:r>
      <w:r w:rsidR="00D32E2C">
        <w:instrText xml:space="preserve"> REF _Ref431301425 \h </w:instrText>
      </w:r>
      <w:r w:rsidR="00D32E2C">
        <w:fldChar w:fldCharType="separate"/>
      </w:r>
      <w:r w:rsidR="00827D74">
        <w:t xml:space="preserve">Table </w:t>
      </w:r>
      <w:r w:rsidR="00827D74">
        <w:rPr>
          <w:noProof/>
        </w:rPr>
        <w:t>7</w:t>
      </w:r>
      <w:r w:rsidR="00D32E2C">
        <w:fldChar w:fldCharType="end"/>
      </w:r>
      <w:r w:rsidR="00D32E2C">
        <w:t>.</w:t>
      </w:r>
    </w:p>
    <w:p w:rsidR="00D32E2C" w:rsidRDefault="00D32E2C" w:rsidP="0098669D">
      <w:pPr>
        <w:spacing w:after="0"/>
      </w:pPr>
    </w:p>
    <w:p w:rsidR="00D32E2C" w:rsidRDefault="00D32E2C" w:rsidP="002C0FCA">
      <w:pPr>
        <w:pStyle w:val="Caption"/>
      </w:pPr>
      <w:bookmarkStart w:id="12" w:name="_Ref431301425"/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827D74">
        <w:rPr>
          <w:noProof/>
        </w:rPr>
        <w:t>7</w:t>
      </w:r>
      <w:r>
        <w:fldChar w:fldCharType="end"/>
      </w:r>
      <w:bookmarkEnd w:id="12"/>
      <w:proofErr w:type="gramStart"/>
      <w:r>
        <w:t>: M-PUSCH performance.</w:t>
      </w:r>
      <w:proofErr w:type="gramEnd"/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98"/>
        <w:gridCol w:w="1440"/>
        <w:gridCol w:w="1803"/>
        <w:gridCol w:w="1762"/>
      </w:tblGrid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>
            <w:pPr>
              <w:pStyle w:val="TAL"/>
              <w:rPr>
                <w:lang w:eastAsia="zh-CN"/>
              </w:rPr>
            </w:pPr>
            <w:r w:rsidRPr="0079202E">
              <w:rPr>
                <w:lang w:eastAsia="zh-CN"/>
              </w:rPr>
              <w:lastRenderedPageBreak/>
              <w:t>Data rate(kbps)</w:t>
            </w:r>
            <w:r>
              <w:rPr>
                <w:lang w:eastAsia="zh-CN"/>
              </w:rPr>
              <w:t xml:space="preserve"> above SNDCP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0.35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1.8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28.3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Transmitter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(1) </w:t>
            </w:r>
            <w:proofErr w:type="spellStart"/>
            <w:r w:rsidRPr="0079202E">
              <w:rPr>
                <w:lang w:eastAsia="en-GB"/>
              </w:rPr>
              <w:t>Tx</w:t>
            </w:r>
            <w:proofErr w:type="spellEnd"/>
            <w:r w:rsidRPr="0079202E">
              <w:rPr>
                <w:lang w:eastAsia="en-GB"/>
              </w:rPr>
              <w:t xml:space="preserve"> power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Receiver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(2) Thermal noise density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/Hz)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(3) Receiver noise figure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(4) Interference margin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(5) Occupied channel bandwidth (Hz)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2,500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5,000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80,000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 w:rsidRPr="0079202E">
              <w:rPr>
                <w:lang w:eastAsia="en-GB"/>
              </w:rPr>
              <w:t>(6) Effective noise power</w:t>
            </w:r>
          </w:p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= (2) + (3) + (4) + 10 log (</w:t>
            </w:r>
            <w:r w:rsidRPr="0079202E">
              <w:rPr>
                <w:lang w:eastAsia="zh-CN"/>
              </w:rPr>
              <w:t>(5)</w:t>
            </w:r>
            <w:r w:rsidRPr="0079202E">
              <w:rPr>
                <w:lang w:eastAsia="en-GB"/>
              </w:rPr>
              <w:t>) 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-137.0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-134.0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-122.0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(7) Required SINR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-5.6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tabs>
                <w:tab w:val="center" w:pos="834"/>
              </w:tabs>
              <w:rPr>
                <w:lang w:eastAsia="zh-CN"/>
              </w:rPr>
            </w:pPr>
            <w:r>
              <w:rPr>
                <w:lang w:eastAsia="zh-CN"/>
              </w:rPr>
              <w:t>0.7</w:t>
            </w:r>
            <w:r>
              <w:rPr>
                <w:lang w:eastAsia="zh-CN"/>
              </w:rPr>
              <w:tab/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8</w:t>
            </w:r>
            <w:r w:rsidRPr="0079202E">
              <w:rPr>
                <w:lang w:eastAsia="en-GB"/>
              </w:rPr>
              <w:t>) Receiver sensitivity = (6) + (7)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-142.6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-133.3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-121.6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</w:t>
            </w:r>
            <w:r w:rsidRPr="0079202E">
              <w:rPr>
                <w:lang w:eastAsia="zh-CN"/>
              </w:rPr>
              <w:t xml:space="preserve"> Rx processing gain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79202E" w:rsidRDefault="00D32E2C" w:rsidP="00D451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32E2C" w:rsidRPr="0079202E" w:rsidTr="002C0FCA">
        <w:trPr>
          <w:cantSplit/>
          <w:trHeight w:val="414"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2E2C" w:rsidRPr="0079202E" w:rsidRDefault="00D32E2C" w:rsidP="00D451A7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(10) </w:t>
            </w:r>
            <w:r w:rsidRPr="005D2BAD">
              <w:rPr>
                <w:b/>
                <w:lang w:eastAsia="en-GB"/>
              </w:rPr>
              <w:t>MCL</w:t>
            </w:r>
            <w:r w:rsidRPr="0079202E">
              <w:rPr>
                <w:lang w:eastAsia="en-GB"/>
              </w:rPr>
              <w:t xml:space="preserve">  = (1) </w:t>
            </w:r>
            <w:r w:rsidRPr="0079202E">
              <w:rPr>
                <w:lang w:eastAsia="en-GB"/>
              </w:rPr>
              <w:sym w:font="Symbol" w:char="F02D"/>
            </w:r>
            <w:r w:rsidRPr="0079202E">
              <w:rPr>
                <w:lang w:eastAsia="zh-CN"/>
              </w:rPr>
              <w:t>(8) +</w:t>
            </w:r>
            <w:r w:rsidRPr="0079202E">
              <w:rPr>
                <w:lang w:eastAsia="en-GB"/>
              </w:rPr>
              <w:t xml:space="preserve"> 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 (dB)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5D2BAD" w:rsidRDefault="00D32E2C" w:rsidP="00D451A7">
            <w:pPr>
              <w:pStyle w:val="TAL"/>
              <w:rPr>
                <w:b/>
                <w:lang w:eastAsia="zh-CN"/>
              </w:rPr>
            </w:pPr>
            <w:r w:rsidRPr="005D2BAD">
              <w:rPr>
                <w:b/>
                <w:lang w:eastAsia="zh-CN"/>
              </w:rPr>
              <w:t>165.6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5D2BAD" w:rsidRDefault="00D32E2C" w:rsidP="00D451A7">
            <w:pPr>
              <w:pStyle w:val="TAL"/>
              <w:rPr>
                <w:b/>
                <w:lang w:eastAsia="zh-CN"/>
              </w:rPr>
            </w:pPr>
            <w:r w:rsidRPr="005D2BAD">
              <w:rPr>
                <w:b/>
                <w:lang w:eastAsia="zh-CN"/>
              </w:rPr>
              <w:t>156.3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E2C" w:rsidRPr="005D2BAD" w:rsidRDefault="00D32E2C" w:rsidP="00D451A7">
            <w:pPr>
              <w:pStyle w:val="TAL"/>
              <w:rPr>
                <w:b/>
                <w:lang w:eastAsia="zh-CN"/>
              </w:rPr>
            </w:pPr>
            <w:r w:rsidRPr="005D2BAD">
              <w:rPr>
                <w:b/>
                <w:lang w:eastAsia="zh-CN"/>
              </w:rPr>
              <w:t>144.6</w:t>
            </w:r>
          </w:p>
        </w:tc>
      </w:tr>
    </w:tbl>
    <w:p w:rsidR="00E57B48" w:rsidRPr="00752C35" w:rsidRDefault="00E57B48" w:rsidP="00E57B48">
      <w:pPr>
        <w:pStyle w:val="Heading1"/>
        <w:jc w:val="both"/>
      </w:pPr>
      <w:r w:rsidRPr="00752C35">
        <w:t>Conclusions</w:t>
      </w:r>
    </w:p>
    <w:p w:rsidR="00732C92" w:rsidRDefault="00E57B48" w:rsidP="00E57B48">
      <w:r w:rsidRPr="00A94D11">
        <w:t xml:space="preserve">This contribution presents </w:t>
      </w:r>
      <w:r w:rsidR="00732C92">
        <w:t>coverage</w:t>
      </w:r>
      <w:r w:rsidRPr="00A94D11">
        <w:t xml:space="preserve"> evaluation </w:t>
      </w:r>
      <w:r w:rsidR="00732C92">
        <w:t>for the stand-alone deployment of NB-LTE. The evaluation methodology follows all the sim</w:t>
      </w:r>
      <w:r w:rsidR="00F82436">
        <w:t xml:space="preserve">ulation assumptions detailed in </w:t>
      </w:r>
      <w:r w:rsidR="00F82436">
        <w:fldChar w:fldCharType="begin"/>
      </w:r>
      <w:r w:rsidR="00F82436">
        <w:instrText xml:space="preserve"> REF _Ref431249220 \r \h </w:instrText>
      </w:r>
      <w:r w:rsidR="00F82436">
        <w:fldChar w:fldCharType="separate"/>
      </w:r>
      <w:r w:rsidR="00827D74">
        <w:t>[2]</w:t>
      </w:r>
      <w:r w:rsidR="00F82436">
        <w:fldChar w:fldCharType="end"/>
      </w:r>
      <w:r w:rsidR="00732C92">
        <w:t xml:space="preserve">. Results from multiple independent evaluations confirm that all the physical channels and physical procedures of NB-LTE achieve 164 dB MCL. </w:t>
      </w:r>
    </w:p>
    <w:p w:rsidR="00E57B48" w:rsidRDefault="00E57B48" w:rsidP="00E57B48">
      <w:pPr>
        <w:pStyle w:val="Heading1"/>
        <w:jc w:val="both"/>
      </w:pPr>
      <w:r w:rsidRPr="00C85D6D">
        <w:t>References</w:t>
      </w:r>
    </w:p>
    <w:p w:rsidR="00431B73" w:rsidRPr="00431B73" w:rsidRDefault="00431B73" w:rsidP="00431B73">
      <w:pPr>
        <w:numPr>
          <w:ilvl w:val="0"/>
          <w:numId w:val="45"/>
        </w:numPr>
        <w:spacing w:after="180"/>
        <w:jc w:val="left"/>
        <w:rPr>
          <w:sz w:val="20"/>
          <w:lang w:val="en-US" w:eastAsia="en-US"/>
        </w:rPr>
      </w:pPr>
      <w:bookmarkStart w:id="13" w:name="_Ref431249212"/>
      <w:r w:rsidRPr="00431B73">
        <w:rPr>
          <w:sz w:val="20"/>
          <w:lang w:val="en-US" w:eastAsia="en-US"/>
        </w:rPr>
        <w:t>R1-156010</w:t>
      </w:r>
      <w:r>
        <w:rPr>
          <w:sz w:val="20"/>
          <w:lang w:val="en-US" w:eastAsia="en-US"/>
        </w:rPr>
        <w:t>, “</w:t>
      </w:r>
      <w:r w:rsidRPr="00431B73">
        <w:rPr>
          <w:sz w:val="20"/>
          <w:lang w:val="en-US" w:eastAsia="en-US"/>
        </w:rPr>
        <w:t>NB-LTE – General L1 concept description”, Ericsson</w:t>
      </w:r>
      <w:bookmarkEnd w:id="13"/>
    </w:p>
    <w:p w:rsidR="002F168D" w:rsidRDefault="002F168D" w:rsidP="002F168D">
      <w:pPr>
        <w:numPr>
          <w:ilvl w:val="0"/>
          <w:numId w:val="45"/>
        </w:numPr>
        <w:spacing w:after="180"/>
        <w:jc w:val="left"/>
        <w:rPr>
          <w:sz w:val="20"/>
          <w:lang w:val="en-US" w:eastAsia="en-US"/>
        </w:rPr>
      </w:pPr>
      <w:bookmarkStart w:id="14" w:name="_Ref431249220"/>
      <w:r w:rsidRPr="00431B73">
        <w:rPr>
          <w:sz w:val="20"/>
          <w:lang w:val="en-US" w:eastAsia="en-US"/>
        </w:rPr>
        <w:t>3GPP TR 45 820, “Cellular System Support for Ultra Low Complexity and Low Throughput Internet of Things” v13.0.0.</w:t>
      </w:r>
      <w:bookmarkEnd w:id="14"/>
    </w:p>
    <w:p w:rsidR="00CB691A" w:rsidRDefault="00CB691A" w:rsidP="00CB691A">
      <w:pPr>
        <w:numPr>
          <w:ilvl w:val="0"/>
          <w:numId w:val="45"/>
        </w:numPr>
        <w:spacing w:after="180"/>
        <w:jc w:val="left"/>
        <w:rPr>
          <w:sz w:val="20"/>
          <w:lang w:val="en-US" w:eastAsia="en-US"/>
        </w:rPr>
      </w:pPr>
      <w:bookmarkStart w:id="15" w:name="_Ref431324615"/>
      <w:r w:rsidRPr="00CB691A">
        <w:rPr>
          <w:sz w:val="20"/>
          <w:lang w:val="en-US" w:eastAsia="en-US"/>
        </w:rPr>
        <w:t>R1-156009</w:t>
      </w:r>
      <w:r>
        <w:rPr>
          <w:sz w:val="20"/>
          <w:lang w:val="en-US" w:eastAsia="en-US"/>
        </w:rPr>
        <w:t>, “</w:t>
      </w:r>
      <w:r w:rsidRPr="00CB691A">
        <w:rPr>
          <w:sz w:val="20"/>
          <w:lang w:val="en-US" w:eastAsia="en-US"/>
        </w:rPr>
        <w:t>NB-LTE – Synchronization channel design and performance</w:t>
      </w:r>
      <w:r>
        <w:rPr>
          <w:sz w:val="20"/>
          <w:lang w:val="en-US" w:eastAsia="en-US"/>
        </w:rPr>
        <w:t xml:space="preserve">”, </w:t>
      </w:r>
      <w:r w:rsidRPr="00CB691A">
        <w:rPr>
          <w:sz w:val="20"/>
          <w:lang w:val="en-US" w:eastAsia="en-US"/>
        </w:rPr>
        <w:t>Ericsson</w:t>
      </w:r>
      <w:bookmarkEnd w:id="15"/>
    </w:p>
    <w:p w:rsidR="00F82436" w:rsidRPr="00431B73" w:rsidRDefault="00F82436" w:rsidP="00925A5E">
      <w:pPr>
        <w:numPr>
          <w:ilvl w:val="0"/>
          <w:numId w:val="45"/>
        </w:numPr>
        <w:spacing w:after="180"/>
        <w:jc w:val="left"/>
        <w:rPr>
          <w:sz w:val="20"/>
          <w:lang w:val="en-US" w:eastAsia="en-US"/>
        </w:rPr>
      </w:pPr>
      <w:bookmarkStart w:id="16" w:name="_Ref431249683"/>
      <w:r w:rsidRPr="00F82436">
        <w:rPr>
          <w:sz w:val="20"/>
          <w:lang w:val="en-US" w:eastAsia="en-US"/>
        </w:rPr>
        <w:t>R1-156011</w:t>
      </w:r>
      <w:r>
        <w:rPr>
          <w:sz w:val="20"/>
          <w:lang w:val="en-US" w:eastAsia="en-US"/>
        </w:rPr>
        <w:t>,</w:t>
      </w:r>
      <w:r w:rsidRPr="00F82436">
        <w:rPr>
          <w:sz w:val="20"/>
          <w:lang w:val="en-US" w:eastAsia="en-US"/>
        </w:rPr>
        <w:t xml:space="preserve"> </w:t>
      </w:r>
      <w:r>
        <w:rPr>
          <w:sz w:val="20"/>
          <w:lang w:val="en-US" w:eastAsia="en-US"/>
        </w:rPr>
        <w:t>“</w:t>
      </w:r>
      <w:r w:rsidRPr="00F82436">
        <w:rPr>
          <w:sz w:val="20"/>
          <w:lang w:val="en-US" w:eastAsia="en-US"/>
        </w:rPr>
        <w:t>NB-LTE – Random access design</w:t>
      </w:r>
      <w:r>
        <w:rPr>
          <w:sz w:val="20"/>
          <w:lang w:val="en-US" w:eastAsia="en-US"/>
        </w:rPr>
        <w:t>”, Ericsson</w:t>
      </w:r>
      <w:bookmarkEnd w:id="16"/>
    </w:p>
    <w:p w:rsidR="00431B73" w:rsidRPr="00431B73" w:rsidRDefault="00431B73" w:rsidP="00431B73">
      <w:pPr>
        <w:numPr>
          <w:ilvl w:val="0"/>
          <w:numId w:val="45"/>
        </w:numPr>
        <w:spacing w:after="180"/>
        <w:jc w:val="left"/>
        <w:rPr>
          <w:sz w:val="20"/>
          <w:lang w:val="en-US" w:eastAsia="en-US"/>
        </w:rPr>
      </w:pPr>
      <w:bookmarkStart w:id="17" w:name="_Ref431249731"/>
      <w:r w:rsidRPr="00431B73">
        <w:rPr>
          <w:sz w:val="20"/>
          <w:lang w:val="en-US" w:eastAsia="en-US"/>
        </w:rPr>
        <w:t>3GPP Technical Specification 36.104, “Evolved Universal Terrestrial Radio Access (E-UTRA); Base Station (BS) radio transmission and reception,” www.3gpp.org.</w:t>
      </w:r>
      <w:bookmarkEnd w:id="17"/>
    </w:p>
    <w:p w:rsidR="00431B73" w:rsidRPr="00431B73" w:rsidRDefault="00431B73" w:rsidP="00431B73">
      <w:pPr>
        <w:numPr>
          <w:ilvl w:val="0"/>
          <w:numId w:val="45"/>
        </w:numPr>
        <w:spacing w:after="180"/>
        <w:jc w:val="left"/>
        <w:rPr>
          <w:sz w:val="20"/>
          <w:lang w:val="en-US" w:eastAsia="en-US"/>
        </w:rPr>
      </w:pPr>
      <w:bookmarkStart w:id="18" w:name="_Ref431249797"/>
      <w:r w:rsidRPr="00431B73">
        <w:rPr>
          <w:sz w:val="20"/>
          <w:lang w:val="en-US" w:eastAsia="en-US"/>
        </w:rPr>
        <w:t>3GPP Technical Specification 36.300, “Evolved Universal Terrestrial Radio Access (E-UTRA) and Evolved Universal Terrestrial Radio Access Network (E-UTRAN); Overall description; Stage 2 (Release 13),” www.3gpp.org</w:t>
      </w:r>
      <w:bookmarkEnd w:id="18"/>
    </w:p>
    <w:p w:rsidR="00431B73" w:rsidRPr="00431B73" w:rsidRDefault="00431B73" w:rsidP="00431B73">
      <w:pPr>
        <w:rPr>
          <w:lang w:val="en-US"/>
        </w:rPr>
      </w:pPr>
    </w:p>
    <w:p w:rsidR="00F75B49" w:rsidRPr="00973DDF" w:rsidRDefault="00F75B49" w:rsidP="00E6226F"/>
    <w:sectPr w:rsidR="00F75B49" w:rsidRPr="00973DDF" w:rsidSect="00A40951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B7E" w:rsidRDefault="00B26B7E">
      <w:r>
        <w:separator/>
      </w:r>
    </w:p>
  </w:endnote>
  <w:endnote w:type="continuationSeparator" w:id="0">
    <w:p w:rsidR="00B26B7E" w:rsidRDefault="00B2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6BF" w:rsidRDefault="00AD36BF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0F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0F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B7E" w:rsidRDefault="00B26B7E">
      <w:r>
        <w:separator/>
      </w:r>
    </w:p>
  </w:footnote>
  <w:footnote w:type="continuationSeparator" w:id="0">
    <w:p w:rsidR="00B26B7E" w:rsidRDefault="00B26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6BF" w:rsidRDefault="00AD36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E16002"/>
    <w:multiLevelType w:val="hybridMultilevel"/>
    <w:tmpl w:val="CA92FF8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E5545C2"/>
    <w:multiLevelType w:val="hybridMultilevel"/>
    <w:tmpl w:val="B436157E"/>
    <w:lvl w:ilvl="0" w:tplc="04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6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D64BFD"/>
    <w:multiLevelType w:val="hybridMultilevel"/>
    <w:tmpl w:val="2370E59E"/>
    <w:lvl w:ilvl="0" w:tplc="97367A5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8A1888"/>
    <w:multiLevelType w:val="hybridMultilevel"/>
    <w:tmpl w:val="FC16A0CE"/>
    <w:lvl w:ilvl="0" w:tplc="F24E5EA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A27532"/>
    <w:multiLevelType w:val="hybridMultilevel"/>
    <w:tmpl w:val="B202A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BA0764"/>
    <w:multiLevelType w:val="hybridMultilevel"/>
    <w:tmpl w:val="8812B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3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32"/>
  </w:num>
  <w:num w:numId="4">
    <w:abstractNumId w:val="40"/>
  </w:num>
  <w:num w:numId="5">
    <w:abstractNumId w:val="35"/>
  </w:num>
  <w:num w:numId="6">
    <w:abstractNumId w:val="43"/>
  </w:num>
  <w:num w:numId="7">
    <w:abstractNumId w:val="20"/>
  </w:num>
  <w:num w:numId="8">
    <w:abstractNumId w:val="18"/>
  </w:num>
  <w:num w:numId="9">
    <w:abstractNumId w:val="38"/>
  </w:num>
  <w:num w:numId="10">
    <w:abstractNumId w:val="22"/>
  </w:num>
  <w:num w:numId="11">
    <w:abstractNumId w:val="39"/>
  </w:num>
  <w:num w:numId="12">
    <w:abstractNumId w:val="36"/>
  </w:num>
  <w:num w:numId="13">
    <w:abstractNumId w:val="5"/>
  </w:num>
  <w:num w:numId="14">
    <w:abstractNumId w:val="7"/>
  </w:num>
  <w:num w:numId="15">
    <w:abstractNumId w:val="15"/>
  </w:num>
  <w:num w:numId="16">
    <w:abstractNumId w:val="27"/>
  </w:num>
  <w:num w:numId="17">
    <w:abstractNumId w:val="16"/>
  </w:num>
  <w:num w:numId="18">
    <w:abstractNumId w:val="8"/>
  </w:num>
  <w:num w:numId="19">
    <w:abstractNumId w:val="26"/>
  </w:num>
  <w:num w:numId="20">
    <w:abstractNumId w:val="19"/>
  </w:num>
  <w:num w:numId="21">
    <w:abstractNumId w:val="21"/>
  </w:num>
  <w:num w:numId="22">
    <w:abstractNumId w:val="9"/>
  </w:num>
  <w:num w:numId="23">
    <w:abstractNumId w:val="2"/>
  </w:num>
  <w:num w:numId="24">
    <w:abstractNumId w:val="23"/>
  </w:num>
  <w:num w:numId="25">
    <w:abstractNumId w:val="29"/>
  </w:num>
  <w:num w:numId="26">
    <w:abstractNumId w:val="11"/>
  </w:num>
  <w:num w:numId="27">
    <w:abstractNumId w:val="14"/>
  </w:num>
  <w:num w:numId="28">
    <w:abstractNumId w:val="17"/>
  </w:num>
  <w:num w:numId="29">
    <w:abstractNumId w:val="24"/>
  </w:num>
  <w:num w:numId="30">
    <w:abstractNumId w:val="10"/>
  </w:num>
  <w:num w:numId="31">
    <w:abstractNumId w:val="6"/>
  </w:num>
  <w:num w:numId="32">
    <w:abstractNumId w:val="44"/>
  </w:num>
  <w:num w:numId="33">
    <w:abstractNumId w:val="13"/>
  </w:num>
  <w:num w:numId="34">
    <w:abstractNumId w:val="12"/>
  </w:num>
  <w:num w:numId="35">
    <w:abstractNumId w:val="34"/>
  </w:num>
  <w:num w:numId="36">
    <w:abstractNumId w:val="41"/>
  </w:num>
  <w:num w:numId="37">
    <w:abstractNumId w:val="0"/>
  </w:num>
  <w:num w:numId="38">
    <w:abstractNumId w:val="4"/>
  </w:num>
  <w:num w:numId="39">
    <w:abstractNumId w:val="3"/>
  </w:num>
  <w:num w:numId="40">
    <w:abstractNumId w:val="25"/>
  </w:num>
  <w:num w:numId="41">
    <w:abstractNumId w:val="37"/>
  </w:num>
  <w:num w:numId="42">
    <w:abstractNumId w:val="30"/>
  </w:num>
  <w:num w:numId="43">
    <w:abstractNumId w:val="33"/>
  </w:num>
  <w:num w:numId="44">
    <w:abstractNumId w:val="31"/>
  </w:num>
  <w:num w:numId="45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0593B"/>
    <w:rsid w:val="000100C4"/>
    <w:rsid w:val="00011B3E"/>
    <w:rsid w:val="00015A19"/>
    <w:rsid w:val="000173A2"/>
    <w:rsid w:val="00017510"/>
    <w:rsid w:val="00017E44"/>
    <w:rsid w:val="00022111"/>
    <w:rsid w:val="00023D1E"/>
    <w:rsid w:val="00023E1D"/>
    <w:rsid w:val="000254C3"/>
    <w:rsid w:val="00025B78"/>
    <w:rsid w:val="00026BDE"/>
    <w:rsid w:val="00026EDA"/>
    <w:rsid w:val="00031496"/>
    <w:rsid w:val="00031D5C"/>
    <w:rsid w:val="0003279D"/>
    <w:rsid w:val="00033038"/>
    <w:rsid w:val="000335BD"/>
    <w:rsid w:val="000345D4"/>
    <w:rsid w:val="00035A95"/>
    <w:rsid w:val="00037877"/>
    <w:rsid w:val="000406CD"/>
    <w:rsid w:val="00040A52"/>
    <w:rsid w:val="00040B42"/>
    <w:rsid w:val="000416CF"/>
    <w:rsid w:val="000420B3"/>
    <w:rsid w:val="000422C9"/>
    <w:rsid w:val="00042947"/>
    <w:rsid w:val="00043AFB"/>
    <w:rsid w:val="00043D07"/>
    <w:rsid w:val="000448D5"/>
    <w:rsid w:val="0005105B"/>
    <w:rsid w:val="00051448"/>
    <w:rsid w:val="0005240C"/>
    <w:rsid w:val="0005242B"/>
    <w:rsid w:val="0005343C"/>
    <w:rsid w:val="0005376F"/>
    <w:rsid w:val="00057E6E"/>
    <w:rsid w:val="00057FF5"/>
    <w:rsid w:val="00060581"/>
    <w:rsid w:val="00060A0A"/>
    <w:rsid w:val="00061B9A"/>
    <w:rsid w:val="00063047"/>
    <w:rsid w:val="00064432"/>
    <w:rsid w:val="000650CD"/>
    <w:rsid w:val="000674EF"/>
    <w:rsid w:val="00072127"/>
    <w:rsid w:val="00072CCA"/>
    <w:rsid w:val="00075BE0"/>
    <w:rsid w:val="00080027"/>
    <w:rsid w:val="00081384"/>
    <w:rsid w:val="0008221E"/>
    <w:rsid w:val="00082A34"/>
    <w:rsid w:val="00082FAB"/>
    <w:rsid w:val="0008336A"/>
    <w:rsid w:val="00084CEC"/>
    <w:rsid w:val="00084FB4"/>
    <w:rsid w:val="000851B6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A02AB"/>
    <w:rsid w:val="000A0C1A"/>
    <w:rsid w:val="000A0E46"/>
    <w:rsid w:val="000A2AD4"/>
    <w:rsid w:val="000A3C79"/>
    <w:rsid w:val="000A4F1B"/>
    <w:rsid w:val="000A752C"/>
    <w:rsid w:val="000B0E09"/>
    <w:rsid w:val="000B26D2"/>
    <w:rsid w:val="000B2E04"/>
    <w:rsid w:val="000B326B"/>
    <w:rsid w:val="000B38AF"/>
    <w:rsid w:val="000B4583"/>
    <w:rsid w:val="000B68C3"/>
    <w:rsid w:val="000B6F93"/>
    <w:rsid w:val="000B7125"/>
    <w:rsid w:val="000B78D9"/>
    <w:rsid w:val="000C0E03"/>
    <w:rsid w:val="000C1447"/>
    <w:rsid w:val="000C2343"/>
    <w:rsid w:val="000C2FFC"/>
    <w:rsid w:val="000C32C8"/>
    <w:rsid w:val="000C3D1F"/>
    <w:rsid w:val="000C71C0"/>
    <w:rsid w:val="000D04E8"/>
    <w:rsid w:val="000D19DC"/>
    <w:rsid w:val="000D2BF7"/>
    <w:rsid w:val="000D33B5"/>
    <w:rsid w:val="000D390B"/>
    <w:rsid w:val="000D451D"/>
    <w:rsid w:val="000D6309"/>
    <w:rsid w:val="000E0BA9"/>
    <w:rsid w:val="000E1230"/>
    <w:rsid w:val="000E20F5"/>
    <w:rsid w:val="000E5E01"/>
    <w:rsid w:val="000E65AC"/>
    <w:rsid w:val="000F144F"/>
    <w:rsid w:val="000F60B2"/>
    <w:rsid w:val="000F642E"/>
    <w:rsid w:val="000F6443"/>
    <w:rsid w:val="000F706B"/>
    <w:rsid w:val="00100E91"/>
    <w:rsid w:val="0010145C"/>
    <w:rsid w:val="0010223A"/>
    <w:rsid w:val="00102A38"/>
    <w:rsid w:val="00103018"/>
    <w:rsid w:val="00103CDD"/>
    <w:rsid w:val="00103D42"/>
    <w:rsid w:val="00104009"/>
    <w:rsid w:val="00104E19"/>
    <w:rsid w:val="00107671"/>
    <w:rsid w:val="001121D2"/>
    <w:rsid w:val="001139CF"/>
    <w:rsid w:val="00113FE5"/>
    <w:rsid w:val="00121F0A"/>
    <w:rsid w:val="00122680"/>
    <w:rsid w:val="00124853"/>
    <w:rsid w:val="00125190"/>
    <w:rsid w:val="001260F6"/>
    <w:rsid w:val="00127701"/>
    <w:rsid w:val="001319AF"/>
    <w:rsid w:val="00131F98"/>
    <w:rsid w:val="001322F1"/>
    <w:rsid w:val="00132565"/>
    <w:rsid w:val="00140EA3"/>
    <w:rsid w:val="0014302B"/>
    <w:rsid w:val="00145850"/>
    <w:rsid w:val="00146184"/>
    <w:rsid w:val="00151312"/>
    <w:rsid w:val="001532D7"/>
    <w:rsid w:val="00153BA9"/>
    <w:rsid w:val="00155796"/>
    <w:rsid w:val="0016024D"/>
    <w:rsid w:val="0016064F"/>
    <w:rsid w:val="00160FC2"/>
    <w:rsid w:val="00161340"/>
    <w:rsid w:val="001613DB"/>
    <w:rsid w:val="00163A68"/>
    <w:rsid w:val="00165775"/>
    <w:rsid w:val="00166D37"/>
    <w:rsid w:val="00167BA2"/>
    <w:rsid w:val="00172B12"/>
    <w:rsid w:val="00173849"/>
    <w:rsid w:val="00177E3E"/>
    <w:rsid w:val="001805E5"/>
    <w:rsid w:val="001807D0"/>
    <w:rsid w:val="00182390"/>
    <w:rsid w:val="001839A9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0D3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23FB"/>
    <w:rsid w:val="001C56D8"/>
    <w:rsid w:val="001C5CE5"/>
    <w:rsid w:val="001C6E9D"/>
    <w:rsid w:val="001D39C8"/>
    <w:rsid w:val="001D40DD"/>
    <w:rsid w:val="001D439C"/>
    <w:rsid w:val="001D4420"/>
    <w:rsid w:val="001D618B"/>
    <w:rsid w:val="001D6428"/>
    <w:rsid w:val="001D6E54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F3"/>
    <w:rsid w:val="001F5E00"/>
    <w:rsid w:val="001F6CDF"/>
    <w:rsid w:val="001F7FF8"/>
    <w:rsid w:val="00200D31"/>
    <w:rsid w:val="0020210C"/>
    <w:rsid w:val="00202150"/>
    <w:rsid w:val="002024F0"/>
    <w:rsid w:val="00203E2B"/>
    <w:rsid w:val="002046E6"/>
    <w:rsid w:val="00205508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3122F"/>
    <w:rsid w:val="00231A5C"/>
    <w:rsid w:val="0023356D"/>
    <w:rsid w:val="002348B1"/>
    <w:rsid w:val="00235E2E"/>
    <w:rsid w:val="002367CC"/>
    <w:rsid w:val="002373B4"/>
    <w:rsid w:val="00237E20"/>
    <w:rsid w:val="00243B78"/>
    <w:rsid w:val="00244ADE"/>
    <w:rsid w:val="0024797B"/>
    <w:rsid w:val="002508E6"/>
    <w:rsid w:val="00250A8F"/>
    <w:rsid w:val="00250B2A"/>
    <w:rsid w:val="00253A32"/>
    <w:rsid w:val="00253BD6"/>
    <w:rsid w:val="00253FC7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1D12"/>
    <w:rsid w:val="00272573"/>
    <w:rsid w:val="00272A0C"/>
    <w:rsid w:val="00273972"/>
    <w:rsid w:val="00273F1D"/>
    <w:rsid w:val="0027623B"/>
    <w:rsid w:val="0027751B"/>
    <w:rsid w:val="00277DD1"/>
    <w:rsid w:val="00280843"/>
    <w:rsid w:val="00282A60"/>
    <w:rsid w:val="002838F1"/>
    <w:rsid w:val="00284E52"/>
    <w:rsid w:val="00285876"/>
    <w:rsid w:val="00287C76"/>
    <w:rsid w:val="00290F74"/>
    <w:rsid w:val="002910A4"/>
    <w:rsid w:val="002912DC"/>
    <w:rsid w:val="0029360C"/>
    <w:rsid w:val="00293F54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0FCA"/>
    <w:rsid w:val="002C30B5"/>
    <w:rsid w:val="002C4083"/>
    <w:rsid w:val="002C428B"/>
    <w:rsid w:val="002C5932"/>
    <w:rsid w:val="002C7D07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7B6E"/>
    <w:rsid w:val="002F168D"/>
    <w:rsid w:val="002F34EB"/>
    <w:rsid w:val="002F4A9C"/>
    <w:rsid w:val="002F6970"/>
    <w:rsid w:val="00300390"/>
    <w:rsid w:val="00300F8A"/>
    <w:rsid w:val="00301B94"/>
    <w:rsid w:val="00302AC9"/>
    <w:rsid w:val="003035B6"/>
    <w:rsid w:val="00303D52"/>
    <w:rsid w:val="00304101"/>
    <w:rsid w:val="0030426B"/>
    <w:rsid w:val="0030455B"/>
    <w:rsid w:val="00307096"/>
    <w:rsid w:val="00307AAE"/>
    <w:rsid w:val="00307CB1"/>
    <w:rsid w:val="00310A5A"/>
    <w:rsid w:val="00313C45"/>
    <w:rsid w:val="003154F9"/>
    <w:rsid w:val="00316799"/>
    <w:rsid w:val="00320569"/>
    <w:rsid w:val="0032109D"/>
    <w:rsid w:val="00321551"/>
    <w:rsid w:val="00321626"/>
    <w:rsid w:val="003216DA"/>
    <w:rsid w:val="00325DD4"/>
    <w:rsid w:val="0032606A"/>
    <w:rsid w:val="0032674B"/>
    <w:rsid w:val="00326ACD"/>
    <w:rsid w:val="003276B1"/>
    <w:rsid w:val="00327D8E"/>
    <w:rsid w:val="0033227D"/>
    <w:rsid w:val="0033683D"/>
    <w:rsid w:val="00336F62"/>
    <w:rsid w:val="003420DC"/>
    <w:rsid w:val="003447B4"/>
    <w:rsid w:val="003468F1"/>
    <w:rsid w:val="00350228"/>
    <w:rsid w:val="003516B1"/>
    <w:rsid w:val="00353586"/>
    <w:rsid w:val="00355CE4"/>
    <w:rsid w:val="0035620A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335F"/>
    <w:rsid w:val="00373ACB"/>
    <w:rsid w:val="00374124"/>
    <w:rsid w:val="00375CFE"/>
    <w:rsid w:val="00377BAE"/>
    <w:rsid w:val="00377FD3"/>
    <w:rsid w:val="00380739"/>
    <w:rsid w:val="00382D96"/>
    <w:rsid w:val="00387A0C"/>
    <w:rsid w:val="00390671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B7F35"/>
    <w:rsid w:val="003C036F"/>
    <w:rsid w:val="003C0E5F"/>
    <w:rsid w:val="003C2448"/>
    <w:rsid w:val="003C2F90"/>
    <w:rsid w:val="003C33F5"/>
    <w:rsid w:val="003C3F6C"/>
    <w:rsid w:val="003C53A8"/>
    <w:rsid w:val="003C5A79"/>
    <w:rsid w:val="003C5BEB"/>
    <w:rsid w:val="003D0DEB"/>
    <w:rsid w:val="003D1DF2"/>
    <w:rsid w:val="003D23D7"/>
    <w:rsid w:val="003D30D9"/>
    <w:rsid w:val="003D3FAA"/>
    <w:rsid w:val="003D4E28"/>
    <w:rsid w:val="003D632B"/>
    <w:rsid w:val="003D6EA9"/>
    <w:rsid w:val="003E2130"/>
    <w:rsid w:val="003E220E"/>
    <w:rsid w:val="003E319E"/>
    <w:rsid w:val="003E4C38"/>
    <w:rsid w:val="003E517D"/>
    <w:rsid w:val="003E744B"/>
    <w:rsid w:val="003E74DE"/>
    <w:rsid w:val="003F05DB"/>
    <w:rsid w:val="003F2174"/>
    <w:rsid w:val="003F4D1C"/>
    <w:rsid w:val="0040218B"/>
    <w:rsid w:val="00402B30"/>
    <w:rsid w:val="00403288"/>
    <w:rsid w:val="004065AD"/>
    <w:rsid w:val="00411F84"/>
    <w:rsid w:val="0041465A"/>
    <w:rsid w:val="0041592E"/>
    <w:rsid w:val="00416660"/>
    <w:rsid w:val="00416EC3"/>
    <w:rsid w:val="00417DAB"/>
    <w:rsid w:val="00417F6B"/>
    <w:rsid w:val="00423DC7"/>
    <w:rsid w:val="00426041"/>
    <w:rsid w:val="004260F7"/>
    <w:rsid w:val="00431B73"/>
    <w:rsid w:val="00433392"/>
    <w:rsid w:val="00433FF0"/>
    <w:rsid w:val="0043422C"/>
    <w:rsid w:val="0043464D"/>
    <w:rsid w:val="00435423"/>
    <w:rsid w:val="0044004D"/>
    <w:rsid w:val="00440887"/>
    <w:rsid w:val="00440BF0"/>
    <w:rsid w:val="00442D5B"/>
    <w:rsid w:val="00442F9C"/>
    <w:rsid w:val="00443CA2"/>
    <w:rsid w:val="00445EC1"/>
    <w:rsid w:val="00447B9E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4CC"/>
    <w:rsid w:val="00464E7D"/>
    <w:rsid w:val="00471895"/>
    <w:rsid w:val="004719A7"/>
    <w:rsid w:val="00473E96"/>
    <w:rsid w:val="00474622"/>
    <w:rsid w:val="004751BC"/>
    <w:rsid w:val="00480A79"/>
    <w:rsid w:val="00483B01"/>
    <w:rsid w:val="00485B5D"/>
    <w:rsid w:val="00485C52"/>
    <w:rsid w:val="00493B2E"/>
    <w:rsid w:val="00493C74"/>
    <w:rsid w:val="00493F4A"/>
    <w:rsid w:val="0049434F"/>
    <w:rsid w:val="004950BA"/>
    <w:rsid w:val="00496518"/>
    <w:rsid w:val="004A0FEA"/>
    <w:rsid w:val="004A18AA"/>
    <w:rsid w:val="004A3255"/>
    <w:rsid w:val="004A5EF5"/>
    <w:rsid w:val="004B0E99"/>
    <w:rsid w:val="004B0E9D"/>
    <w:rsid w:val="004B1A16"/>
    <w:rsid w:val="004B1CC7"/>
    <w:rsid w:val="004B37C6"/>
    <w:rsid w:val="004B3FDA"/>
    <w:rsid w:val="004B565B"/>
    <w:rsid w:val="004B6F14"/>
    <w:rsid w:val="004B7041"/>
    <w:rsid w:val="004C0857"/>
    <w:rsid w:val="004C23A4"/>
    <w:rsid w:val="004C289B"/>
    <w:rsid w:val="004C308E"/>
    <w:rsid w:val="004C516D"/>
    <w:rsid w:val="004C6AE5"/>
    <w:rsid w:val="004C78CF"/>
    <w:rsid w:val="004C7F18"/>
    <w:rsid w:val="004D0328"/>
    <w:rsid w:val="004D0743"/>
    <w:rsid w:val="004D0EFD"/>
    <w:rsid w:val="004D1869"/>
    <w:rsid w:val="004D1D35"/>
    <w:rsid w:val="004D278C"/>
    <w:rsid w:val="004D3E76"/>
    <w:rsid w:val="004D4E1D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4877"/>
    <w:rsid w:val="004F488F"/>
    <w:rsid w:val="004F66F8"/>
    <w:rsid w:val="004F7B4B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2C4B"/>
    <w:rsid w:val="00515EFD"/>
    <w:rsid w:val="0051669B"/>
    <w:rsid w:val="00516B95"/>
    <w:rsid w:val="00517656"/>
    <w:rsid w:val="00517EED"/>
    <w:rsid w:val="005218B2"/>
    <w:rsid w:val="005230CD"/>
    <w:rsid w:val="00523825"/>
    <w:rsid w:val="0052420E"/>
    <w:rsid w:val="00524FF3"/>
    <w:rsid w:val="00527399"/>
    <w:rsid w:val="005276D8"/>
    <w:rsid w:val="00534BFB"/>
    <w:rsid w:val="005365CB"/>
    <w:rsid w:val="00536997"/>
    <w:rsid w:val="005409F3"/>
    <w:rsid w:val="005414D9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3248"/>
    <w:rsid w:val="0055569C"/>
    <w:rsid w:val="00555885"/>
    <w:rsid w:val="00556A26"/>
    <w:rsid w:val="0055767E"/>
    <w:rsid w:val="00557E80"/>
    <w:rsid w:val="005600E5"/>
    <w:rsid w:val="0056047C"/>
    <w:rsid w:val="00560D44"/>
    <w:rsid w:val="0056275E"/>
    <w:rsid w:val="00562A5B"/>
    <w:rsid w:val="0056349B"/>
    <w:rsid w:val="00563AD9"/>
    <w:rsid w:val="00564C06"/>
    <w:rsid w:val="00566AD3"/>
    <w:rsid w:val="00567EB0"/>
    <w:rsid w:val="00570AE9"/>
    <w:rsid w:val="00571DBC"/>
    <w:rsid w:val="0057230B"/>
    <w:rsid w:val="00572655"/>
    <w:rsid w:val="00573CD3"/>
    <w:rsid w:val="00573DB7"/>
    <w:rsid w:val="00573DF1"/>
    <w:rsid w:val="00573E75"/>
    <w:rsid w:val="00574814"/>
    <w:rsid w:val="00575FEF"/>
    <w:rsid w:val="00585EA4"/>
    <w:rsid w:val="00586B26"/>
    <w:rsid w:val="005907EA"/>
    <w:rsid w:val="00591123"/>
    <w:rsid w:val="00592A82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A64D8"/>
    <w:rsid w:val="005B16E7"/>
    <w:rsid w:val="005B4427"/>
    <w:rsid w:val="005B4F8B"/>
    <w:rsid w:val="005B5C79"/>
    <w:rsid w:val="005B603D"/>
    <w:rsid w:val="005B6E13"/>
    <w:rsid w:val="005B7EFA"/>
    <w:rsid w:val="005C066B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2987"/>
    <w:rsid w:val="005E3AB8"/>
    <w:rsid w:val="005E4410"/>
    <w:rsid w:val="005E495F"/>
    <w:rsid w:val="005E65A2"/>
    <w:rsid w:val="005E71D1"/>
    <w:rsid w:val="005E771E"/>
    <w:rsid w:val="005F261B"/>
    <w:rsid w:val="005F2F55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3DD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4F3C"/>
    <w:rsid w:val="00625265"/>
    <w:rsid w:val="0062616E"/>
    <w:rsid w:val="00630573"/>
    <w:rsid w:val="00631D63"/>
    <w:rsid w:val="006326ED"/>
    <w:rsid w:val="00632CB4"/>
    <w:rsid w:val="00632FFE"/>
    <w:rsid w:val="00633D8B"/>
    <w:rsid w:val="0063614C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1987"/>
    <w:rsid w:val="00663E9E"/>
    <w:rsid w:val="0066427E"/>
    <w:rsid w:val="00664F05"/>
    <w:rsid w:val="00665C7F"/>
    <w:rsid w:val="0067124D"/>
    <w:rsid w:val="00672CBE"/>
    <w:rsid w:val="0067749A"/>
    <w:rsid w:val="00677DE7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572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A5210"/>
    <w:rsid w:val="006B0901"/>
    <w:rsid w:val="006B0F15"/>
    <w:rsid w:val="006B133C"/>
    <w:rsid w:val="006B1BC4"/>
    <w:rsid w:val="006B2462"/>
    <w:rsid w:val="006B3E21"/>
    <w:rsid w:val="006B40F1"/>
    <w:rsid w:val="006B4A0A"/>
    <w:rsid w:val="006B57BD"/>
    <w:rsid w:val="006B6499"/>
    <w:rsid w:val="006C1643"/>
    <w:rsid w:val="006C1794"/>
    <w:rsid w:val="006C17E3"/>
    <w:rsid w:val="006C406D"/>
    <w:rsid w:val="006C5FB1"/>
    <w:rsid w:val="006C602A"/>
    <w:rsid w:val="006C6A1A"/>
    <w:rsid w:val="006C6E9B"/>
    <w:rsid w:val="006C716E"/>
    <w:rsid w:val="006D1C66"/>
    <w:rsid w:val="006D29F7"/>
    <w:rsid w:val="006D2F71"/>
    <w:rsid w:val="006D519B"/>
    <w:rsid w:val="006D663E"/>
    <w:rsid w:val="006D7369"/>
    <w:rsid w:val="006D7962"/>
    <w:rsid w:val="006E55E8"/>
    <w:rsid w:val="006E5C25"/>
    <w:rsid w:val="006E6105"/>
    <w:rsid w:val="006E6C77"/>
    <w:rsid w:val="006F1A4C"/>
    <w:rsid w:val="006F1DBE"/>
    <w:rsid w:val="006F3E51"/>
    <w:rsid w:val="006F5AC1"/>
    <w:rsid w:val="006F66F8"/>
    <w:rsid w:val="00700A0C"/>
    <w:rsid w:val="007021F4"/>
    <w:rsid w:val="00703C3A"/>
    <w:rsid w:val="007054D1"/>
    <w:rsid w:val="0071143D"/>
    <w:rsid w:val="00713D22"/>
    <w:rsid w:val="0071403C"/>
    <w:rsid w:val="007146CA"/>
    <w:rsid w:val="00715875"/>
    <w:rsid w:val="007162B6"/>
    <w:rsid w:val="00717B32"/>
    <w:rsid w:val="00721D2E"/>
    <w:rsid w:val="00721F9D"/>
    <w:rsid w:val="00723294"/>
    <w:rsid w:val="00731717"/>
    <w:rsid w:val="00732578"/>
    <w:rsid w:val="007326BB"/>
    <w:rsid w:val="00732C92"/>
    <w:rsid w:val="0073779D"/>
    <w:rsid w:val="00743525"/>
    <w:rsid w:val="00743C64"/>
    <w:rsid w:val="00745740"/>
    <w:rsid w:val="00747AD2"/>
    <w:rsid w:val="007500D8"/>
    <w:rsid w:val="00752956"/>
    <w:rsid w:val="00752F8E"/>
    <w:rsid w:val="00753F36"/>
    <w:rsid w:val="00755077"/>
    <w:rsid w:val="00756F09"/>
    <w:rsid w:val="00756F7F"/>
    <w:rsid w:val="00756FFD"/>
    <w:rsid w:val="0075782D"/>
    <w:rsid w:val="007629A6"/>
    <w:rsid w:val="0076605F"/>
    <w:rsid w:val="007667F7"/>
    <w:rsid w:val="00767E12"/>
    <w:rsid w:val="0077026C"/>
    <w:rsid w:val="00770D09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028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B6036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5A90"/>
    <w:rsid w:val="007E06F3"/>
    <w:rsid w:val="007E0C4E"/>
    <w:rsid w:val="007E10A2"/>
    <w:rsid w:val="007E16A5"/>
    <w:rsid w:val="007E1F29"/>
    <w:rsid w:val="007E3888"/>
    <w:rsid w:val="007E577E"/>
    <w:rsid w:val="007E5AE3"/>
    <w:rsid w:val="007E618D"/>
    <w:rsid w:val="007E788B"/>
    <w:rsid w:val="007E7F6F"/>
    <w:rsid w:val="007F0599"/>
    <w:rsid w:val="007F1207"/>
    <w:rsid w:val="007F2F54"/>
    <w:rsid w:val="007F4185"/>
    <w:rsid w:val="007F4B88"/>
    <w:rsid w:val="00801651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CF0"/>
    <w:rsid w:val="00824298"/>
    <w:rsid w:val="008261E6"/>
    <w:rsid w:val="0082630C"/>
    <w:rsid w:val="00827D74"/>
    <w:rsid w:val="008311E8"/>
    <w:rsid w:val="008317B0"/>
    <w:rsid w:val="0083238E"/>
    <w:rsid w:val="0083249B"/>
    <w:rsid w:val="00832C20"/>
    <w:rsid w:val="008349DB"/>
    <w:rsid w:val="00835177"/>
    <w:rsid w:val="00837A97"/>
    <w:rsid w:val="00837FE6"/>
    <w:rsid w:val="00840706"/>
    <w:rsid w:val="00842197"/>
    <w:rsid w:val="00842551"/>
    <w:rsid w:val="0084290D"/>
    <w:rsid w:val="00843935"/>
    <w:rsid w:val="00843FE0"/>
    <w:rsid w:val="00844F8A"/>
    <w:rsid w:val="008468C5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441"/>
    <w:rsid w:val="008658B0"/>
    <w:rsid w:val="00866651"/>
    <w:rsid w:val="008675D6"/>
    <w:rsid w:val="0086770F"/>
    <w:rsid w:val="0087086F"/>
    <w:rsid w:val="00870A33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2936"/>
    <w:rsid w:val="00883246"/>
    <w:rsid w:val="00883AA9"/>
    <w:rsid w:val="0088592C"/>
    <w:rsid w:val="008873DD"/>
    <w:rsid w:val="0089012E"/>
    <w:rsid w:val="00891906"/>
    <w:rsid w:val="00892698"/>
    <w:rsid w:val="00895AF3"/>
    <w:rsid w:val="00895F8B"/>
    <w:rsid w:val="00897A35"/>
    <w:rsid w:val="008A06D6"/>
    <w:rsid w:val="008A43A0"/>
    <w:rsid w:val="008A45ED"/>
    <w:rsid w:val="008A7CED"/>
    <w:rsid w:val="008B04FE"/>
    <w:rsid w:val="008B6D68"/>
    <w:rsid w:val="008B6E4C"/>
    <w:rsid w:val="008B7ADD"/>
    <w:rsid w:val="008C2437"/>
    <w:rsid w:val="008C2B6A"/>
    <w:rsid w:val="008C4997"/>
    <w:rsid w:val="008C4D75"/>
    <w:rsid w:val="008C622C"/>
    <w:rsid w:val="008C62DB"/>
    <w:rsid w:val="008C7676"/>
    <w:rsid w:val="008D07F7"/>
    <w:rsid w:val="008D24F2"/>
    <w:rsid w:val="008D2689"/>
    <w:rsid w:val="008D3F5F"/>
    <w:rsid w:val="008D43D1"/>
    <w:rsid w:val="008D6317"/>
    <w:rsid w:val="008D663C"/>
    <w:rsid w:val="008D7BBF"/>
    <w:rsid w:val="008E38C6"/>
    <w:rsid w:val="008E7A58"/>
    <w:rsid w:val="008F1079"/>
    <w:rsid w:val="008F4349"/>
    <w:rsid w:val="008F6109"/>
    <w:rsid w:val="008F6F03"/>
    <w:rsid w:val="0090250F"/>
    <w:rsid w:val="00905D8E"/>
    <w:rsid w:val="00905EB6"/>
    <w:rsid w:val="00906473"/>
    <w:rsid w:val="0090717B"/>
    <w:rsid w:val="00907EA3"/>
    <w:rsid w:val="00910CAF"/>
    <w:rsid w:val="0091122A"/>
    <w:rsid w:val="00911608"/>
    <w:rsid w:val="00911C89"/>
    <w:rsid w:val="00913067"/>
    <w:rsid w:val="00913905"/>
    <w:rsid w:val="00913C73"/>
    <w:rsid w:val="00914396"/>
    <w:rsid w:val="00915CF3"/>
    <w:rsid w:val="0091672B"/>
    <w:rsid w:val="0091739A"/>
    <w:rsid w:val="0091781F"/>
    <w:rsid w:val="00917ED6"/>
    <w:rsid w:val="00920358"/>
    <w:rsid w:val="00920A0E"/>
    <w:rsid w:val="00922076"/>
    <w:rsid w:val="00924A1B"/>
    <w:rsid w:val="00925A5E"/>
    <w:rsid w:val="00927B1B"/>
    <w:rsid w:val="00927C8B"/>
    <w:rsid w:val="00927CBA"/>
    <w:rsid w:val="009302C2"/>
    <w:rsid w:val="0093123B"/>
    <w:rsid w:val="00933164"/>
    <w:rsid w:val="00933C37"/>
    <w:rsid w:val="0093477D"/>
    <w:rsid w:val="00934C02"/>
    <w:rsid w:val="0093737C"/>
    <w:rsid w:val="00942674"/>
    <w:rsid w:val="0094632A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1DF3"/>
    <w:rsid w:val="00962D3B"/>
    <w:rsid w:val="0096358B"/>
    <w:rsid w:val="00965A93"/>
    <w:rsid w:val="00967512"/>
    <w:rsid w:val="00970BA7"/>
    <w:rsid w:val="009725A6"/>
    <w:rsid w:val="00973DDF"/>
    <w:rsid w:val="009741CA"/>
    <w:rsid w:val="00975E3D"/>
    <w:rsid w:val="0098032E"/>
    <w:rsid w:val="009804DC"/>
    <w:rsid w:val="00981461"/>
    <w:rsid w:val="00981A5E"/>
    <w:rsid w:val="00981D8C"/>
    <w:rsid w:val="009836C0"/>
    <w:rsid w:val="0098483D"/>
    <w:rsid w:val="00984D77"/>
    <w:rsid w:val="00984E2D"/>
    <w:rsid w:val="0098621D"/>
    <w:rsid w:val="0098669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F90"/>
    <w:rsid w:val="009B0348"/>
    <w:rsid w:val="009B080F"/>
    <w:rsid w:val="009B1440"/>
    <w:rsid w:val="009B1816"/>
    <w:rsid w:val="009B3445"/>
    <w:rsid w:val="009B4610"/>
    <w:rsid w:val="009B4EE8"/>
    <w:rsid w:val="009B5BB0"/>
    <w:rsid w:val="009B5D64"/>
    <w:rsid w:val="009B5FAF"/>
    <w:rsid w:val="009B65A6"/>
    <w:rsid w:val="009B7949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056B"/>
    <w:rsid w:val="009D17FE"/>
    <w:rsid w:val="009D1C40"/>
    <w:rsid w:val="009D2144"/>
    <w:rsid w:val="009D4097"/>
    <w:rsid w:val="009D440C"/>
    <w:rsid w:val="009D5550"/>
    <w:rsid w:val="009D69C8"/>
    <w:rsid w:val="009E36A1"/>
    <w:rsid w:val="009E4669"/>
    <w:rsid w:val="009E482C"/>
    <w:rsid w:val="009E4EDA"/>
    <w:rsid w:val="009E5A84"/>
    <w:rsid w:val="009E7046"/>
    <w:rsid w:val="009F36D1"/>
    <w:rsid w:val="009F4189"/>
    <w:rsid w:val="009F4717"/>
    <w:rsid w:val="009F60D0"/>
    <w:rsid w:val="009F6B0C"/>
    <w:rsid w:val="009F721F"/>
    <w:rsid w:val="00A025E7"/>
    <w:rsid w:val="00A03B98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0C0"/>
    <w:rsid w:val="00A22975"/>
    <w:rsid w:val="00A23675"/>
    <w:rsid w:val="00A25C98"/>
    <w:rsid w:val="00A310DD"/>
    <w:rsid w:val="00A313D7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57F49"/>
    <w:rsid w:val="00A62871"/>
    <w:rsid w:val="00A6547C"/>
    <w:rsid w:val="00A656BC"/>
    <w:rsid w:val="00A6581D"/>
    <w:rsid w:val="00A65961"/>
    <w:rsid w:val="00A66B3C"/>
    <w:rsid w:val="00A67C14"/>
    <w:rsid w:val="00A71093"/>
    <w:rsid w:val="00A71C2F"/>
    <w:rsid w:val="00A733AC"/>
    <w:rsid w:val="00A755D5"/>
    <w:rsid w:val="00A80B8B"/>
    <w:rsid w:val="00A83D27"/>
    <w:rsid w:val="00A847B3"/>
    <w:rsid w:val="00A85FBA"/>
    <w:rsid w:val="00A86AF0"/>
    <w:rsid w:val="00A90374"/>
    <w:rsid w:val="00A91697"/>
    <w:rsid w:val="00A91D87"/>
    <w:rsid w:val="00A92623"/>
    <w:rsid w:val="00A932C0"/>
    <w:rsid w:val="00A93C5E"/>
    <w:rsid w:val="00A958B1"/>
    <w:rsid w:val="00A963E0"/>
    <w:rsid w:val="00A96DB3"/>
    <w:rsid w:val="00A972B8"/>
    <w:rsid w:val="00A97419"/>
    <w:rsid w:val="00A976AC"/>
    <w:rsid w:val="00A97C66"/>
    <w:rsid w:val="00AA0EBF"/>
    <w:rsid w:val="00AA2E77"/>
    <w:rsid w:val="00AA39E2"/>
    <w:rsid w:val="00AA4480"/>
    <w:rsid w:val="00AB0D8F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4AD3"/>
    <w:rsid w:val="00AC5628"/>
    <w:rsid w:val="00AC6493"/>
    <w:rsid w:val="00AC6B7F"/>
    <w:rsid w:val="00AD1F53"/>
    <w:rsid w:val="00AD3135"/>
    <w:rsid w:val="00AD36BF"/>
    <w:rsid w:val="00AD4175"/>
    <w:rsid w:val="00AD5571"/>
    <w:rsid w:val="00AD5936"/>
    <w:rsid w:val="00AD6B7E"/>
    <w:rsid w:val="00AE0B89"/>
    <w:rsid w:val="00AE0D58"/>
    <w:rsid w:val="00AE2DEC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1793F"/>
    <w:rsid w:val="00B20B2A"/>
    <w:rsid w:val="00B222EB"/>
    <w:rsid w:val="00B2369C"/>
    <w:rsid w:val="00B23A56"/>
    <w:rsid w:val="00B24076"/>
    <w:rsid w:val="00B2596D"/>
    <w:rsid w:val="00B26155"/>
    <w:rsid w:val="00B26B7E"/>
    <w:rsid w:val="00B26F7F"/>
    <w:rsid w:val="00B27A97"/>
    <w:rsid w:val="00B31417"/>
    <w:rsid w:val="00B31AFD"/>
    <w:rsid w:val="00B32585"/>
    <w:rsid w:val="00B333C8"/>
    <w:rsid w:val="00B34752"/>
    <w:rsid w:val="00B34926"/>
    <w:rsid w:val="00B36058"/>
    <w:rsid w:val="00B404B0"/>
    <w:rsid w:val="00B40958"/>
    <w:rsid w:val="00B40F48"/>
    <w:rsid w:val="00B41124"/>
    <w:rsid w:val="00B41EAD"/>
    <w:rsid w:val="00B42C0A"/>
    <w:rsid w:val="00B440E1"/>
    <w:rsid w:val="00B44723"/>
    <w:rsid w:val="00B44923"/>
    <w:rsid w:val="00B44C66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57540"/>
    <w:rsid w:val="00B60B70"/>
    <w:rsid w:val="00B60F3E"/>
    <w:rsid w:val="00B62831"/>
    <w:rsid w:val="00B641F2"/>
    <w:rsid w:val="00B6480B"/>
    <w:rsid w:val="00B64FDA"/>
    <w:rsid w:val="00B65197"/>
    <w:rsid w:val="00B665A6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4F5C"/>
    <w:rsid w:val="00B95492"/>
    <w:rsid w:val="00B9659A"/>
    <w:rsid w:val="00BA0A3C"/>
    <w:rsid w:val="00BA1D89"/>
    <w:rsid w:val="00BA1E0E"/>
    <w:rsid w:val="00BA2BBC"/>
    <w:rsid w:val="00BA44F6"/>
    <w:rsid w:val="00BA5925"/>
    <w:rsid w:val="00BA750B"/>
    <w:rsid w:val="00BB3C54"/>
    <w:rsid w:val="00BB409B"/>
    <w:rsid w:val="00BB4C3A"/>
    <w:rsid w:val="00BB5094"/>
    <w:rsid w:val="00BB5E89"/>
    <w:rsid w:val="00BB6342"/>
    <w:rsid w:val="00BC05C2"/>
    <w:rsid w:val="00BC0DAE"/>
    <w:rsid w:val="00BC2137"/>
    <w:rsid w:val="00BC337C"/>
    <w:rsid w:val="00BC3D9D"/>
    <w:rsid w:val="00BC4172"/>
    <w:rsid w:val="00BC496A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774"/>
    <w:rsid w:val="00BE3023"/>
    <w:rsid w:val="00BE7329"/>
    <w:rsid w:val="00BF002D"/>
    <w:rsid w:val="00BF0536"/>
    <w:rsid w:val="00BF0CF2"/>
    <w:rsid w:val="00BF1CA6"/>
    <w:rsid w:val="00BF435F"/>
    <w:rsid w:val="00BF6246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A99"/>
    <w:rsid w:val="00C11E33"/>
    <w:rsid w:val="00C12244"/>
    <w:rsid w:val="00C14D4C"/>
    <w:rsid w:val="00C22749"/>
    <w:rsid w:val="00C26A66"/>
    <w:rsid w:val="00C26E6D"/>
    <w:rsid w:val="00C27E1B"/>
    <w:rsid w:val="00C31C0F"/>
    <w:rsid w:val="00C32F55"/>
    <w:rsid w:val="00C341CD"/>
    <w:rsid w:val="00C3454E"/>
    <w:rsid w:val="00C34A49"/>
    <w:rsid w:val="00C35780"/>
    <w:rsid w:val="00C363A3"/>
    <w:rsid w:val="00C36A23"/>
    <w:rsid w:val="00C3700B"/>
    <w:rsid w:val="00C40781"/>
    <w:rsid w:val="00C40D28"/>
    <w:rsid w:val="00C434D1"/>
    <w:rsid w:val="00C43795"/>
    <w:rsid w:val="00C44657"/>
    <w:rsid w:val="00C44F53"/>
    <w:rsid w:val="00C466CD"/>
    <w:rsid w:val="00C50462"/>
    <w:rsid w:val="00C5163A"/>
    <w:rsid w:val="00C518BE"/>
    <w:rsid w:val="00C56F01"/>
    <w:rsid w:val="00C63713"/>
    <w:rsid w:val="00C63E71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459D"/>
    <w:rsid w:val="00C750C2"/>
    <w:rsid w:val="00C7578A"/>
    <w:rsid w:val="00C75B0F"/>
    <w:rsid w:val="00C80CD1"/>
    <w:rsid w:val="00C821DB"/>
    <w:rsid w:val="00C824F0"/>
    <w:rsid w:val="00C82DE9"/>
    <w:rsid w:val="00C82F2D"/>
    <w:rsid w:val="00C85009"/>
    <w:rsid w:val="00C8503C"/>
    <w:rsid w:val="00C858C2"/>
    <w:rsid w:val="00C85C33"/>
    <w:rsid w:val="00C8719C"/>
    <w:rsid w:val="00C93035"/>
    <w:rsid w:val="00C94257"/>
    <w:rsid w:val="00C94C91"/>
    <w:rsid w:val="00C95426"/>
    <w:rsid w:val="00CA31E2"/>
    <w:rsid w:val="00CA3CDE"/>
    <w:rsid w:val="00CA6C67"/>
    <w:rsid w:val="00CB0BD7"/>
    <w:rsid w:val="00CB0D6C"/>
    <w:rsid w:val="00CB2F0B"/>
    <w:rsid w:val="00CB5D0C"/>
    <w:rsid w:val="00CB691A"/>
    <w:rsid w:val="00CC1B0D"/>
    <w:rsid w:val="00CC2E3D"/>
    <w:rsid w:val="00CC4307"/>
    <w:rsid w:val="00CC7604"/>
    <w:rsid w:val="00CD06E6"/>
    <w:rsid w:val="00CD0A9B"/>
    <w:rsid w:val="00CD157D"/>
    <w:rsid w:val="00CD29BF"/>
    <w:rsid w:val="00CD3973"/>
    <w:rsid w:val="00CD4651"/>
    <w:rsid w:val="00CD4BE5"/>
    <w:rsid w:val="00CD7C1C"/>
    <w:rsid w:val="00CE0638"/>
    <w:rsid w:val="00CE3671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3885"/>
    <w:rsid w:val="00D04E32"/>
    <w:rsid w:val="00D05BC6"/>
    <w:rsid w:val="00D073C2"/>
    <w:rsid w:val="00D10B74"/>
    <w:rsid w:val="00D120A4"/>
    <w:rsid w:val="00D12CC8"/>
    <w:rsid w:val="00D13688"/>
    <w:rsid w:val="00D141BB"/>
    <w:rsid w:val="00D142D3"/>
    <w:rsid w:val="00D15956"/>
    <w:rsid w:val="00D20E84"/>
    <w:rsid w:val="00D21807"/>
    <w:rsid w:val="00D23665"/>
    <w:rsid w:val="00D236D6"/>
    <w:rsid w:val="00D24FE9"/>
    <w:rsid w:val="00D2539C"/>
    <w:rsid w:val="00D270FA"/>
    <w:rsid w:val="00D32D4F"/>
    <w:rsid w:val="00D32E2C"/>
    <w:rsid w:val="00D3340B"/>
    <w:rsid w:val="00D335AA"/>
    <w:rsid w:val="00D33F1B"/>
    <w:rsid w:val="00D357C5"/>
    <w:rsid w:val="00D3783E"/>
    <w:rsid w:val="00D37CA8"/>
    <w:rsid w:val="00D41F61"/>
    <w:rsid w:val="00D42F81"/>
    <w:rsid w:val="00D438BC"/>
    <w:rsid w:val="00D4514E"/>
    <w:rsid w:val="00D46EF8"/>
    <w:rsid w:val="00D5054D"/>
    <w:rsid w:val="00D50775"/>
    <w:rsid w:val="00D50A9D"/>
    <w:rsid w:val="00D50EC9"/>
    <w:rsid w:val="00D51866"/>
    <w:rsid w:val="00D519F2"/>
    <w:rsid w:val="00D51BF2"/>
    <w:rsid w:val="00D52A1B"/>
    <w:rsid w:val="00D52F5A"/>
    <w:rsid w:val="00D535E0"/>
    <w:rsid w:val="00D5379B"/>
    <w:rsid w:val="00D5463B"/>
    <w:rsid w:val="00D5776D"/>
    <w:rsid w:val="00D57AE7"/>
    <w:rsid w:val="00D60364"/>
    <w:rsid w:val="00D64307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80E66"/>
    <w:rsid w:val="00D817F5"/>
    <w:rsid w:val="00D81AF9"/>
    <w:rsid w:val="00D846C7"/>
    <w:rsid w:val="00D858E0"/>
    <w:rsid w:val="00D87FA5"/>
    <w:rsid w:val="00D90968"/>
    <w:rsid w:val="00D91830"/>
    <w:rsid w:val="00D91F32"/>
    <w:rsid w:val="00D92EE6"/>
    <w:rsid w:val="00D932D7"/>
    <w:rsid w:val="00D937E5"/>
    <w:rsid w:val="00D93E80"/>
    <w:rsid w:val="00D94598"/>
    <w:rsid w:val="00D95699"/>
    <w:rsid w:val="00D96B70"/>
    <w:rsid w:val="00D97012"/>
    <w:rsid w:val="00DA13D4"/>
    <w:rsid w:val="00DA1524"/>
    <w:rsid w:val="00DA4775"/>
    <w:rsid w:val="00DA6F87"/>
    <w:rsid w:val="00DB387A"/>
    <w:rsid w:val="00DB4281"/>
    <w:rsid w:val="00DB4DB7"/>
    <w:rsid w:val="00DB5AF6"/>
    <w:rsid w:val="00DB5E3C"/>
    <w:rsid w:val="00DB6FDB"/>
    <w:rsid w:val="00DB7D5E"/>
    <w:rsid w:val="00DC1DCC"/>
    <w:rsid w:val="00DC3967"/>
    <w:rsid w:val="00DC445D"/>
    <w:rsid w:val="00DC4A3E"/>
    <w:rsid w:val="00DC5CE0"/>
    <w:rsid w:val="00DC66E4"/>
    <w:rsid w:val="00DD2F0C"/>
    <w:rsid w:val="00DD3216"/>
    <w:rsid w:val="00DD3BB2"/>
    <w:rsid w:val="00DD3E3A"/>
    <w:rsid w:val="00DD3E85"/>
    <w:rsid w:val="00DD5FCA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50BA"/>
    <w:rsid w:val="00E05214"/>
    <w:rsid w:val="00E053DE"/>
    <w:rsid w:val="00E05786"/>
    <w:rsid w:val="00E064D4"/>
    <w:rsid w:val="00E0688D"/>
    <w:rsid w:val="00E07C0E"/>
    <w:rsid w:val="00E10D3E"/>
    <w:rsid w:val="00E1188C"/>
    <w:rsid w:val="00E11D7E"/>
    <w:rsid w:val="00E12469"/>
    <w:rsid w:val="00E126CF"/>
    <w:rsid w:val="00E126F7"/>
    <w:rsid w:val="00E13375"/>
    <w:rsid w:val="00E14C91"/>
    <w:rsid w:val="00E14E8B"/>
    <w:rsid w:val="00E15B88"/>
    <w:rsid w:val="00E21210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67CB"/>
    <w:rsid w:val="00E5696A"/>
    <w:rsid w:val="00E57276"/>
    <w:rsid w:val="00E57861"/>
    <w:rsid w:val="00E57B48"/>
    <w:rsid w:val="00E60A05"/>
    <w:rsid w:val="00E60C73"/>
    <w:rsid w:val="00E61808"/>
    <w:rsid w:val="00E61B31"/>
    <w:rsid w:val="00E61F68"/>
    <w:rsid w:val="00E6226F"/>
    <w:rsid w:val="00E62308"/>
    <w:rsid w:val="00E63FFD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888"/>
    <w:rsid w:val="00E81933"/>
    <w:rsid w:val="00E823EC"/>
    <w:rsid w:val="00E830F0"/>
    <w:rsid w:val="00E850E1"/>
    <w:rsid w:val="00E878FE"/>
    <w:rsid w:val="00E879F9"/>
    <w:rsid w:val="00E9120C"/>
    <w:rsid w:val="00E91556"/>
    <w:rsid w:val="00E92134"/>
    <w:rsid w:val="00E96763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5BAB"/>
    <w:rsid w:val="00EB6121"/>
    <w:rsid w:val="00EB6E14"/>
    <w:rsid w:val="00EB732F"/>
    <w:rsid w:val="00EC0160"/>
    <w:rsid w:val="00EC08D5"/>
    <w:rsid w:val="00EC10BB"/>
    <w:rsid w:val="00EC49DD"/>
    <w:rsid w:val="00ED0A21"/>
    <w:rsid w:val="00ED33BE"/>
    <w:rsid w:val="00ED3787"/>
    <w:rsid w:val="00ED6325"/>
    <w:rsid w:val="00ED65C7"/>
    <w:rsid w:val="00ED6914"/>
    <w:rsid w:val="00ED6F42"/>
    <w:rsid w:val="00EE2647"/>
    <w:rsid w:val="00EE3682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382C"/>
    <w:rsid w:val="00F0586A"/>
    <w:rsid w:val="00F120CC"/>
    <w:rsid w:val="00F12EE5"/>
    <w:rsid w:val="00F12F6E"/>
    <w:rsid w:val="00F13FF0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382D"/>
    <w:rsid w:val="00F35A62"/>
    <w:rsid w:val="00F3611E"/>
    <w:rsid w:val="00F37293"/>
    <w:rsid w:val="00F37B6A"/>
    <w:rsid w:val="00F4249D"/>
    <w:rsid w:val="00F42A16"/>
    <w:rsid w:val="00F42E81"/>
    <w:rsid w:val="00F431E0"/>
    <w:rsid w:val="00F4409B"/>
    <w:rsid w:val="00F4534D"/>
    <w:rsid w:val="00F45A77"/>
    <w:rsid w:val="00F46F9A"/>
    <w:rsid w:val="00F47F7C"/>
    <w:rsid w:val="00F52AC5"/>
    <w:rsid w:val="00F52B65"/>
    <w:rsid w:val="00F5422D"/>
    <w:rsid w:val="00F552B1"/>
    <w:rsid w:val="00F55A4D"/>
    <w:rsid w:val="00F56563"/>
    <w:rsid w:val="00F60966"/>
    <w:rsid w:val="00F62939"/>
    <w:rsid w:val="00F6478A"/>
    <w:rsid w:val="00F65890"/>
    <w:rsid w:val="00F65DF1"/>
    <w:rsid w:val="00F66E7D"/>
    <w:rsid w:val="00F70625"/>
    <w:rsid w:val="00F70AAB"/>
    <w:rsid w:val="00F71335"/>
    <w:rsid w:val="00F72433"/>
    <w:rsid w:val="00F7271C"/>
    <w:rsid w:val="00F72B26"/>
    <w:rsid w:val="00F7309A"/>
    <w:rsid w:val="00F737D5"/>
    <w:rsid w:val="00F75B49"/>
    <w:rsid w:val="00F7730D"/>
    <w:rsid w:val="00F8072C"/>
    <w:rsid w:val="00F81A97"/>
    <w:rsid w:val="00F82436"/>
    <w:rsid w:val="00F82844"/>
    <w:rsid w:val="00F829DA"/>
    <w:rsid w:val="00F85375"/>
    <w:rsid w:val="00F855B6"/>
    <w:rsid w:val="00F87B01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C1AB4"/>
    <w:rsid w:val="00FC1C5E"/>
    <w:rsid w:val="00FC2FF5"/>
    <w:rsid w:val="00FC32C8"/>
    <w:rsid w:val="00FC3586"/>
    <w:rsid w:val="00FC51F3"/>
    <w:rsid w:val="00FD0C1D"/>
    <w:rsid w:val="00FD5005"/>
    <w:rsid w:val="00FE1212"/>
    <w:rsid w:val="00FE27D3"/>
    <w:rsid w:val="00FE2FB1"/>
    <w:rsid w:val="00FE590E"/>
    <w:rsid w:val="00FE5FEF"/>
    <w:rsid w:val="00FF1D56"/>
    <w:rsid w:val="00FF304A"/>
    <w:rsid w:val="00FF3181"/>
    <w:rsid w:val="00FF5295"/>
    <w:rsid w:val="00FF5434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uiPriority w:val="99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uiPriority w:val="99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  <w:style w:type="paragraph" w:styleId="NormalWeb">
    <w:name w:val="Normal (Web)"/>
    <w:basedOn w:val="Normal"/>
    <w:uiPriority w:val="99"/>
    <w:rsid w:val="00D5054D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eastAsia="Times New Roman" w:hAnsiTheme="minorHAnsi" w:cstheme="minorBidi"/>
      <w:szCs w:val="22"/>
      <w:lang w:val="en-US" w:eastAsia="en-US"/>
    </w:rPr>
  </w:style>
  <w:style w:type="character" w:customStyle="1" w:styleId="TALChar">
    <w:name w:val="TAL Char"/>
    <w:locked/>
    <w:rsid w:val="0098669D"/>
    <w:rPr>
      <w:rFonts w:ascii="Arial" w:hAnsi="Arial" w:cs="Arial"/>
      <w:sz w:val="18"/>
      <w:lang w:val="en-GB"/>
    </w:rPr>
  </w:style>
  <w:style w:type="character" w:customStyle="1" w:styleId="TAHChar">
    <w:name w:val="TAH Char"/>
    <w:link w:val="TAH"/>
    <w:locked/>
    <w:rsid w:val="0098669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107671"/>
    <w:rPr>
      <w:rFonts w:ascii="Arial" w:eastAsia="Times New Roman" w:hAnsi="Arial"/>
      <w:sz w:val="18"/>
      <w:lang w:val="en-GB"/>
    </w:rPr>
  </w:style>
  <w:style w:type="character" w:customStyle="1" w:styleId="ZGSM">
    <w:name w:val="ZGSM"/>
    <w:rsid w:val="000059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uiPriority w:val="99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uiPriority w:val="99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  <w:style w:type="paragraph" w:styleId="NormalWeb">
    <w:name w:val="Normal (Web)"/>
    <w:basedOn w:val="Normal"/>
    <w:uiPriority w:val="99"/>
    <w:rsid w:val="00D5054D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eastAsia="Times New Roman" w:hAnsiTheme="minorHAnsi" w:cstheme="minorBidi"/>
      <w:szCs w:val="22"/>
      <w:lang w:val="en-US" w:eastAsia="en-US"/>
    </w:rPr>
  </w:style>
  <w:style w:type="character" w:customStyle="1" w:styleId="TALChar">
    <w:name w:val="TAL Char"/>
    <w:locked/>
    <w:rsid w:val="0098669D"/>
    <w:rPr>
      <w:rFonts w:ascii="Arial" w:hAnsi="Arial" w:cs="Arial"/>
      <w:sz w:val="18"/>
      <w:lang w:val="en-GB"/>
    </w:rPr>
  </w:style>
  <w:style w:type="character" w:customStyle="1" w:styleId="TAHChar">
    <w:name w:val="TAH Char"/>
    <w:link w:val="TAH"/>
    <w:locked/>
    <w:rsid w:val="0098669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107671"/>
    <w:rPr>
      <w:rFonts w:ascii="Arial" w:eastAsia="Times New Roman" w:hAnsi="Arial"/>
      <w:sz w:val="18"/>
      <w:lang w:val="en-GB"/>
    </w:rPr>
  </w:style>
  <w:style w:type="character" w:customStyle="1" w:styleId="ZGSM">
    <w:name w:val="ZGSM"/>
    <w:rsid w:val="00005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CEB3F-6F5C-48AF-9868-44D33485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10303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175</cp:revision>
  <cp:lastPrinted>2013-05-03T08:47:00Z</cp:lastPrinted>
  <dcterms:created xsi:type="dcterms:W3CDTF">2015-09-04T22:54:00Z</dcterms:created>
  <dcterms:modified xsi:type="dcterms:W3CDTF">2015-09-30T05:56:00Z</dcterms:modified>
</cp:coreProperties>
</file>